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D2FAF" w14:textId="77777777"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0EDB3FE4" w14:textId="77777777" w:rsidR="00DD037F" w:rsidRDefault="00DD037F" w:rsidP="00DD037F">
      <w:pPr>
        <w:rPr>
          <w:b/>
        </w:rPr>
      </w:pPr>
      <w:r>
        <w:t xml:space="preserve">This statement details our school’s use of pupil premium (and recovery premium) funding to help improve the attainment of our disadvantaged pupils. </w:t>
      </w:r>
    </w:p>
    <w:p w14:paraId="0C2ED636" w14:textId="77777777" w:rsidR="00DD037F" w:rsidRPr="00DD037F" w:rsidRDefault="00DD037F" w:rsidP="00DD037F">
      <w:pPr>
        <w:rPr>
          <w:b/>
        </w:rPr>
      </w:pPr>
      <w:r>
        <w:t>It outlines our pupil premium strategy, how we intend to spend the funding in this academic year and the outcomes for disadvantaged pupils last academic year.</w:t>
      </w:r>
    </w:p>
    <w:p w14:paraId="7BDC9AEC"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3C513954"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930509C"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D915AB2" w14:textId="77777777" w:rsidR="00E66558" w:rsidRDefault="009D71E8">
            <w:pPr>
              <w:pStyle w:val="TableHeader"/>
              <w:jc w:val="left"/>
            </w:pPr>
            <w:r>
              <w:t>Data</w:t>
            </w:r>
          </w:p>
        </w:tc>
      </w:tr>
      <w:tr w:rsidR="00E66558" w14:paraId="3A82905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111D1E"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6B3F6" w14:textId="77777777" w:rsidR="00E66558" w:rsidRDefault="009A3B5A">
            <w:pPr>
              <w:pStyle w:val="TableRow"/>
            </w:pPr>
            <w:r>
              <w:t>Priory Ruskin Academy</w:t>
            </w:r>
          </w:p>
        </w:tc>
      </w:tr>
      <w:tr w:rsidR="00E66558" w14:paraId="7E939E8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89813"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EE067" w14:textId="592DD823" w:rsidR="00E66558" w:rsidRDefault="001C4BBA">
            <w:pPr>
              <w:pStyle w:val="TableRow"/>
            </w:pPr>
            <w:r>
              <w:t>13</w:t>
            </w:r>
            <w:r w:rsidR="00913138">
              <w:t>52</w:t>
            </w:r>
          </w:p>
        </w:tc>
      </w:tr>
      <w:tr w:rsidR="00E66558" w14:paraId="6D132C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60D25"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30568" w14:textId="21DAB186" w:rsidR="00E66558" w:rsidRDefault="002276BC">
            <w:pPr>
              <w:pStyle w:val="TableRow"/>
            </w:pPr>
            <w:r>
              <w:t>3</w:t>
            </w:r>
            <w:r w:rsidR="009F2E07">
              <w:t>2</w:t>
            </w:r>
            <w:r w:rsidR="001C4BBA">
              <w:t>%</w:t>
            </w:r>
          </w:p>
        </w:tc>
      </w:tr>
      <w:tr w:rsidR="00E66558" w14:paraId="03E9FBDB" w14:textId="77777777" w:rsidTr="006F5E8D">
        <w:trPr>
          <w:trHeight w:val="733"/>
        </w:trP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93618"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CF6EE" w14:textId="77777777" w:rsidR="00E66558" w:rsidRDefault="009A3B5A">
            <w:pPr>
              <w:pStyle w:val="TableRow"/>
            </w:pPr>
            <w:r>
              <w:t>3 years</w:t>
            </w:r>
          </w:p>
        </w:tc>
      </w:tr>
      <w:tr w:rsidR="00E66558" w14:paraId="28A8A44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FA98B"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8210C" w14:textId="0884E7F6" w:rsidR="00E66558" w:rsidRDefault="002276BC">
            <w:pPr>
              <w:pStyle w:val="TableRow"/>
            </w:pPr>
            <w:r>
              <w:t>December 2025</w:t>
            </w:r>
          </w:p>
        </w:tc>
      </w:tr>
      <w:tr w:rsidR="00E66558" w14:paraId="762DA66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1EB63"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02164" w14:textId="2A6FED71" w:rsidR="00E66558" w:rsidRDefault="00D16A4B">
            <w:pPr>
              <w:pStyle w:val="TableRow"/>
            </w:pPr>
            <w:r>
              <w:t>November</w:t>
            </w:r>
            <w:r w:rsidR="000F056D">
              <w:t xml:space="preserve"> 202</w:t>
            </w:r>
            <w:r>
              <w:t>6</w:t>
            </w:r>
          </w:p>
        </w:tc>
      </w:tr>
      <w:tr w:rsidR="00E66558" w14:paraId="5188CA4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6D780"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9627FC" w14:textId="1CCDA19A" w:rsidR="00E66558" w:rsidRDefault="00D16A4B">
            <w:pPr>
              <w:pStyle w:val="TableRow"/>
            </w:pPr>
            <w:r>
              <w:t>Ben Key</w:t>
            </w:r>
          </w:p>
        </w:tc>
      </w:tr>
      <w:tr w:rsidR="00E66558" w14:paraId="6A73529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42C68"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850E0" w14:textId="77777777" w:rsidR="00E66558" w:rsidRDefault="00D2322C" w:rsidP="00DD037F">
            <w:pPr>
              <w:pStyle w:val="TableRow"/>
              <w:ind w:left="0"/>
            </w:pPr>
            <w:r>
              <w:t xml:space="preserve"> Karen Shelford</w:t>
            </w:r>
          </w:p>
        </w:tc>
      </w:tr>
      <w:tr w:rsidR="00E66558" w14:paraId="4974CD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4C4BF"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CB552" w14:textId="1058D801" w:rsidR="00E66558" w:rsidRDefault="005C29E1">
            <w:pPr>
              <w:pStyle w:val="TableRow"/>
            </w:pPr>
            <w:r>
              <w:t>Ros Gulson</w:t>
            </w:r>
          </w:p>
        </w:tc>
      </w:tr>
    </w:tbl>
    <w:bookmarkEnd w:id="2"/>
    <w:bookmarkEnd w:id="3"/>
    <w:bookmarkEnd w:id="4"/>
    <w:p w14:paraId="21070D9B"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37BF259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6A1C3A2"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6DAECE7" w14:textId="77777777" w:rsidR="00E66558" w:rsidRDefault="009D71E8">
            <w:pPr>
              <w:pStyle w:val="TableRow"/>
            </w:pPr>
            <w:r>
              <w:rPr>
                <w:b/>
              </w:rPr>
              <w:t>Amount</w:t>
            </w:r>
          </w:p>
        </w:tc>
      </w:tr>
      <w:tr w:rsidR="00E66558" w14:paraId="1EE79812"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12239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C3CDC" w14:textId="410D424F" w:rsidR="00E66558" w:rsidRPr="00F31E6D" w:rsidRDefault="009D71E8">
            <w:pPr>
              <w:pStyle w:val="TableRow"/>
              <w:rPr>
                <w:color w:val="auto"/>
              </w:rPr>
            </w:pPr>
            <w:r w:rsidRPr="00F31E6D">
              <w:rPr>
                <w:color w:val="auto"/>
              </w:rPr>
              <w:t>£</w:t>
            </w:r>
            <w:r w:rsidR="000F056D" w:rsidRPr="00F31E6D">
              <w:rPr>
                <w:color w:val="auto"/>
              </w:rPr>
              <w:t xml:space="preserve"> </w:t>
            </w:r>
            <w:r w:rsidR="003350E3">
              <w:rPr>
                <w:color w:val="auto"/>
              </w:rPr>
              <w:t>3</w:t>
            </w:r>
            <w:r w:rsidR="003350E3">
              <w:t>66,575</w:t>
            </w:r>
          </w:p>
        </w:tc>
      </w:tr>
      <w:tr w:rsidR="00E66558" w14:paraId="1504D900"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C19D57"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DF24A" w14:textId="3E5DEE53" w:rsidR="00E66558" w:rsidRPr="00F31E6D" w:rsidRDefault="005C29E1">
            <w:pPr>
              <w:pStyle w:val="TableRow"/>
              <w:rPr>
                <w:color w:val="auto"/>
              </w:rPr>
            </w:pPr>
            <w:r w:rsidRPr="00F31E6D">
              <w:rPr>
                <w:color w:val="auto"/>
              </w:rPr>
              <w:t>n/a</w:t>
            </w:r>
          </w:p>
        </w:tc>
      </w:tr>
      <w:tr w:rsidR="00E66558" w14:paraId="30C5D4B3"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059FDA"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D259A4" w14:textId="77777777" w:rsidR="00E66558" w:rsidRPr="00F31E6D" w:rsidRDefault="001031AA">
            <w:pPr>
              <w:pStyle w:val="TableRow"/>
              <w:rPr>
                <w:color w:val="auto"/>
              </w:rPr>
            </w:pPr>
            <w:r w:rsidRPr="00F31E6D">
              <w:rPr>
                <w:color w:val="auto"/>
              </w:rPr>
              <w:t>n/a</w:t>
            </w:r>
          </w:p>
        </w:tc>
      </w:tr>
      <w:tr w:rsidR="00E66558" w14:paraId="5F2E5B16"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DB4FD" w14:textId="77777777" w:rsidR="00E66558" w:rsidRDefault="009D71E8">
            <w:pPr>
              <w:pStyle w:val="TableRow"/>
              <w:rPr>
                <w:b/>
              </w:rPr>
            </w:pPr>
            <w:r>
              <w:rPr>
                <w:b/>
              </w:rPr>
              <w:t>Total budget for this academic year</w:t>
            </w:r>
          </w:p>
          <w:p w14:paraId="61951F35"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B112B" w14:textId="29BD16C9" w:rsidR="00E66558" w:rsidRPr="00F31E6D" w:rsidRDefault="005C29E1" w:rsidP="000F056D">
            <w:pPr>
              <w:pStyle w:val="TableRow"/>
              <w:rPr>
                <w:color w:val="auto"/>
              </w:rPr>
            </w:pPr>
            <w:r w:rsidRPr="00F31E6D">
              <w:rPr>
                <w:color w:val="auto"/>
              </w:rPr>
              <w:t xml:space="preserve">£ </w:t>
            </w:r>
            <w:r w:rsidR="003350E3">
              <w:rPr>
                <w:color w:val="auto"/>
              </w:rPr>
              <w:t>3</w:t>
            </w:r>
            <w:r w:rsidR="003350E3">
              <w:t>66,575</w:t>
            </w:r>
          </w:p>
        </w:tc>
      </w:tr>
    </w:tbl>
    <w:p w14:paraId="10694B3D" w14:textId="77777777" w:rsidR="00E66558" w:rsidRDefault="00F00FE9">
      <w:pPr>
        <w:pStyle w:val="Heading1"/>
      </w:pPr>
      <w:r>
        <w:t xml:space="preserve">Priory Ruskin Academy: </w:t>
      </w:r>
      <w:r w:rsidR="009D71E8">
        <w:t xml:space="preserve"> Pupil premium strategy plan</w:t>
      </w:r>
    </w:p>
    <w:p w14:paraId="32781A62"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6DF2167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8F66C" w14:textId="77777777" w:rsidR="00045922" w:rsidRDefault="009A3B5A" w:rsidP="00045922">
            <w:pPr>
              <w:spacing w:before="120"/>
              <w:rPr>
                <w:rFonts w:cs="Arial"/>
                <w:iCs/>
                <w:sz w:val="20"/>
                <w:szCs w:val="20"/>
              </w:rPr>
            </w:pPr>
            <w:r w:rsidRPr="00F00FE9">
              <w:rPr>
                <w:rFonts w:cs="Arial"/>
                <w:iCs/>
                <w:sz w:val="20"/>
                <w:szCs w:val="20"/>
              </w:rPr>
              <w:t>The key principles of the strategy plan is centred on equitable provision across the supra curriculum in order to improve the life chances of our students. This is achieved through:</w:t>
            </w:r>
          </w:p>
          <w:p w14:paraId="3B325863" w14:textId="77777777" w:rsidR="009A3B5A" w:rsidRPr="00045922" w:rsidRDefault="009A3B5A" w:rsidP="00045922">
            <w:pPr>
              <w:pStyle w:val="ListParagraph"/>
              <w:numPr>
                <w:ilvl w:val="0"/>
                <w:numId w:val="14"/>
              </w:numPr>
              <w:spacing w:before="120"/>
              <w:rPr>
                <w:rFonts w:cs="Arial"/>
                <w:iCs/>
                <w:sz w:val="20"/>
                <w:szCs w:val="20"/>
              </w:rPr>
            </w:pPr>
            <w:r w:rsidRPr="00045922">
              <w:rPr>
                <w:rFonts w:cs="Arial"/>
                <w:i/>
                <w:iCs/>
                <w:sz w:val="20"/>
                <w:szCs w:val="20"/>
              </w:rPr>
              <w:t xml:space="preserve">Quality first teaching, which is informed by best practice and fostered through a committed approach to developing staff’s knowledge through a comprehensive CPD programme. </w:t>
            </w:r>
          </w:p>
          <w:p w14:paraId="1575AEED" w14:textId="77777777" w:rsidR="009A3B5A" w:rsidRPr="0070173B" w:rsidRDefault="009A3B5A" w:rsidP="009A3B5A">
            <w:pPr>
              <w:pStyle w:val="ListParagraph"/>
              <w:numPr>
                <w:ilvl w:val="0"/>
                <w:numId w:val="14"/>
              </w:numPr>
              <w:spacing w:before="120"/>
              <w:rPr>
                <w:rFonts w:cs="Arial"/>
                <w:i/>
                <w:iCs/>
                <w:sz w:val="20"/>
                <w:szCs w:val="20"/>
              </w:rPr>
            </w:pPr>
            <w:r w:rsidRPr="0070173B">
              <w:rPr>
                <w:rFonts w:cs="Arial"/>
                <w:i/>
                <w:iCs/>
                <w:sz w:val="20"/>
                <w:szCs w:val="20"/>
              </w:rPr>
              <w:t>An inclusive, rich and broad curriculum that supports students in securing their next educational steps</w:t>
            </w:r>
          </w:p>
          <w:p w14:paraId="5EC46F38" w14:textId="77777777" w:rsidR="009A3B5A" w:rsidRPr="0070173B" w:rsidRDefault="00845D6A" w:rsidP="009A3B5A">
            <w:pPr>
              <w:pStyle w:val="ListParagraph"/>
              <w:numPr>
                <w:ilvl w:val="0"/>
                <w:numId w:val="14"/>
              </w:numPr>
              <w:spacing w:before="120"/>
              <w:rPr>
                <w:rFonts w:cs="Arial"/>
                <w:i/>
                <w:iCs/>
                <w:sz w:val="20"/>
                <w:szCs w:val="20"/>
              </w:rPr>
            </w:pPr>
            <w:r w:rsidRPr="0070173B">
              <w:rPr>
                <w:rFonts w:cs="Arial"/>
                <w:i/>
                <w:iCs/>
                <w:sz w:val="20"/>
                <w:szCs w:val="20"/>
              </w:rPr>
              <w:t>Strong personal development learning and opportunities in both the taught and wider curriculum</w:t>
            </w:r>
          </w:p>
          <w:p w14:paraId="30EBAF3B" w14:textId="77777777" w:rsidR="00A850D2" w:rsidRPr="0070173B" w:rsidRDefault="00A850D2" w:rsidP="009A3B5A">
            <w:pPr>
              <w:pStyle w:val="ListParagraph"/>
              <w:numPr>
                <w:ilvl w:val="0"/>
                <w:numId w:val="14"/>
              </w:numPr>
              <w:spacing w:before="120"/>
              <w:rPr>
                <w:rFonts w:cs="Arial"/>
                <w:i/>
                <w:iCs/>
                <w:sz w:val="20"/>
                <w:szCs w:val="20"/>
              </w:rPr>
            </w:pPr>
            <w:r w:rsidRPr="0070173B">
              <w:rPr>
                <w:rFonts w:cs="Arial"/>
                <w:i/>
                <w:iCs/>
                <w:sz w:val="20"/>
                <w:szCs w:val="20"/>
              </w:rPr>
              <w:t>Understanding that students’ mental health and their social and emotional needs impact on their ability to learn</w:t>
            </w:r>
          </w:p>
          <w:p w14:paraId="5CAE35E3" w14:textId="77777777" w:rsidR="00A850D2" w:rsidRPr="0070173B" w:rsidRDefault="00A850D2" w:rsidP="009A3B5A">
            <w:pPr>
              <w:pStyle w:val="ListParagraph"/>
              <w:numPr>
                <w:ilvl w:val="0"/>
                <w:numId w:val="14"/>
              </w:numPr>
              <w:spacing w:before="120"/>
              <w:rPr>
                <w:rFonts w:cs="Arial"/>
                <w:i/>
                <w:iCs/>
                <w:sz w:val="20"/>
                <w:szCs w:val="20"/>
              </w:rPr>
            </w:pPr>
            <w:r w:rsidRPr="0070173B">
              <w:rPr>
                <w:rFonts w:cs="Arial"/>
                <w:i/>
                <w:iCs/>
                <w:sz w:val="20"/>
                <w:szCs w:val="20"/>
              </w:rPr>
              <w:t>Ensuring attendance of groups of learners positively impacts on outcomes</w:t>
            </w:r>
          </w:p>
          <w:p w14:paraId="22561BEF" w14:textId="77777777" w:rsidR="00045922" w:rsidRDefault="00A850D2" w:rsidP="00045922">
            <w:pPr>
              <w:pStyle w:val="ListParagraph"/>
              <w:numPr>
                <w:ilvl w:val="0"/>
                <w:numId w:val="14"/>
              </w:numPr>
              <w:spacing w:before="120"/>
              <w:rPr>
                <w:rFonts w:cs="Arial"/>
                <w:i/>
                <w:iCs/>
                <w:sz w:val="20"/>
                <w:szCs w:val="20"/>
              </w:rPr>
            </w:pPr>
            <w:r w:rsidRPr="0070173B">
              <w:rPr>
                <w:rFonts w:cs="Arial"/>
                <w:i/>
                <w:iCs/>
                <w:sz w:val="20"/>
                <w:szCs w:val="20"/>
              </w:rPr>
              <w:t>Addressing gaps in reading fluency and comprehension and developing a passion for reading.</w:t>
            </w:r>
          </w:p>
          <w:p w14:paraId="5C7A6AD3" w14:textId="77777777" w:rsidR="00FA2343" w:rsidRPr="00045922" w:rsidRDefault="00FA2343" w:rsidP="00045922">
            <w:pPr>
              <w:spacing w:before="120"/>
              <w:rPr>
                <w:rFonts w:cs="Arial"/>
                <w:i/>
                <w:iCs/>
                <w:sz w:val="20"/>
                <w:szCs w:val="20"/>
              </w:rPr>
            </w:pPr>
            <w:r w:rsidRPr="00045922">
              <w:rPr>
                <w:rFonts w:cs="Arial"/>
                <w:iCs/>
                <w:sz w:val="20"/>
                <w:szCs w:val="20"/>
              </w:rPr>
              <w:t>Each student has a universal offer to ensure our principles are met; however, at times students will be supported through further tailored intervention and support programmes.</w:t>
            </w:r>
          </w:p>
          <w:p w14:paraId="5F611A09" w14:textId="77777777" w:rsidR="00FA2343" w:rsidRPr="00045922" w:rsidRDefault="00FA2343" w:rsidP="00045922">
            <w:pPr>
              <w:spacing w:before="120"/>
              <w:rPr>
                <w:rFonts w:cs="Arial"/>
                <w:iCs/>
                <w:sz w:val="20"/>
                <w:szCs w:val="20"/>
              </w:rPr>
            </w:pPr>
            <w:r w:rsidRPr="00045922">
              <w:rPr>
                <w:rFonts w:cs="Arial"/>
                <w:iCs/>
                <w:sz w:val="20"/>
                <w:szCs w:val="20"/>
              </w:rPr>
              <w:t>Our key principles provide the foundations for the aims and objectives for our disadvantaged students:</w:t>
            </w:r>
          </w:p>
          <w:p w14:paraId="2B30AF00" w14:textId="77777777" w:rsidR="00C3397C" w:rsidRPr="00F00FE9" w:rsidRDefault="00C3397C" w:rsidP="00C3397C">
            <w:pPr>
              <w:pStyle w:val="ListParagraph"/>
              <w:numPr>
                <w:ilvl w:val="0"/>
                <w:numId w:val="14"/>
              </w:numPr>
              <w:spacing w:before="120"/>
              <w:rPr>
                <w:rFonts w:cs="Arial"/>
                <w:i/>
                <w:iCs/>
                <w:sz w:val="20"/>
                <w:szCs w:val="20"/>
              </w:rPr>
            </w:pPr>
            <w:r w:rsidRPr="00F00FE9">
              <w:rPr>
                <w:rFonts w:cs="Arial"/>
                <w:i/>
                <w:iCs/>
                <w:sz w:val="20"/>
                <w:szCs w:val="20"/>
              </w:rPr>
              <w:t>That students acquire the skills and knowledge needed to ensure they are prepared for their future destinations</w:t>
            </w:r>
          </w:p>
          <w:p w14:paraId="05B663C7" w14:textId="77777777" w:rsidR="00C3397C" w:rsidRPr="00F00FE9" w:rsidRDefault="001B4640" w:rsidP="00C3397C">
            <w:pPr>
              <w:pStyle w:val="ListParagraph"/>
              <w:numPr>
                <w:ilvl w:val="0"/>
                <w:numId w:val="14"/>
              </w:numPr>
              <w:spacing w:before="120"/>
              <w:rPr>
                <w:rFonts w:cs="Arial"/>
                <w:i/>
                <w:iCs/>
                <w:sz w:val="20"/>
                <w:szCs w:val="20"/>
              </w:rPr>
            </w:pPr>
            <w:r w:rsidRPr="00F00FE9">
              <w:rPr>
                <w:rFonts w:cs="Arial"/>
                <w:i/>
                <w:iCs/>
                <w:sz w:val="20"/>
                <w:szCs w:val="20"/>
              </w:rPr>
              <w:t>That the academic outcomes of disadvanta</w:t>
            </w:r>
            <w:r w:rsidR="00F00FE9">
              <w:rPr>
                <w:rFonts w:cs="Arial"/>
                <w:i/>
                <w:iCs/>
                <w:sz w:val="20"/>
                <w:szCs w:val="20"/>
              </w:rPr>
              <w:t>ged students match those of non-</w:t>
            </w:r>
            <w:r w:rsidRPr="00F00FE9">
              <w:rPr>
                <w:rFonts w:cs="Arial"/>
                <w:i/>
                <w:iCs/>
                <w:sz w:val="20"/>
                <w:szCs w:val="20"/>
              </w:rPr>
              <w:t>disadvantaged students</w:t>
            </w:r>
          </w:p>
          <w:p w14:paraId="411E756D" w14:textId="77777777" w:rsidR="00FA2343" w:rsidRPr="00F00FE9" w:rsidRDefault="001B4640" w:rsidP="001B4640">
            <w:pPr>
              <w:pStyle w:val="ListParagraph"/>
              <w:numPr>
                <w:ilvl w:val="0"/>
                <w:numId w:val="14"/>
              </w:numPr>
              <w:spacing w:before="120"/>
              <w:rPr>
                <w:rFonts w:cs="Arial"/>
                <w:i/>
                <w:iCs/>
                <w:sz w:val="20"/>
                <w:szCs w:val="20"/>
              </w:rPr>
            </w:pPr>
            <w:r w:rsidRPr="00F00FE9">
              <w:rPr>
                <w:rFonts w:cs="Arial"/>
                <w:i/>
                <w:iCs/>
                <w:sz w:val="20"/>
                <w:szCs w:val="20"/>
              </w:rPr>
              <w:t xml:space="preserve">That student </w:t>
            </w:r>
            <w:r w:rsidR="00F00FE9" w:rsidRPr="00F00FE9">
              <w:rPr>
                <w:rFonts w:cs="Arial"/>
                <w:i/>
                <w:iCs/>
                <w:sz w:val="20"/>
                <w:szCs w:val="20"/>
              </w:rPr>
              <w:t>well-being</w:t>
            </w:r>
            <w:r w:rsidRPr="00F00FE9">
              <w:rPr>
                <w:rFonts w:cs="Arial"/>
                <w:i/>
                <w:iCs/>
                <w:sz w:val="20"/>
                <w:szCs w:val="20"/>
              </w:rPr>
              <w:t xml:space="preserve"> is supported, thereby supporting their readiness and engagement in learning across the supra</w:t>
            </w:r>
            <w:r w:rsidR="00F00FE9">
              <w:rPr>
                <w:rFonts w:cs="Arial"/>
                <w:i/>
                <w:iCs/>
                <w:sz w:val="20"/>
                <w:szCs w:val="20"/>
              </w:rPr>
              <w:t>-</w:t>
            </w:r>
            <w:r w:rsidRPr="00F00FE9">
              <w:rPr>
                <w:rFonts w:cs="Arial"/>
                <w:i/>
                <w:iCs/>
                <w:sz w:val="20"/>
                <w:szCs w:val="20"/>
              </w:rPr>
              <w:t>curriculum</w:t>
            </w:r>
          </w:p>
          <w:p w14:paraId="488BAFE9" w14:textId="77777777" w:rsidR="0070173B" w:rsidRDefault="0070173B" w:rsidP="0070173B">
            <w:pPr>
              <w:spacing w:before="120"/>
              <w:rPr>
                <w:rFonts w:cs="Arial"/>
                <w:iCs/>
                <w:sz w:val="20"/>
                <w:szCs w:val="20"/>
              </w:rPr>
            </w:pPr>
            <w:r w:rsidRPr="0070173B">
              <w:rPr>
                <w:rFonts w:cs="Arial"/>
                <w:iCs/>
                <w:sz w:val="20"/>
                <w:szCs w:val="20"/>
              </w:rPr>
              <w:t>The current pupil premium strategy</w:t>
            </w:r>
            <w:r>
              <w:rPr>
                <w:rFonts w:cs="Arial"/>
                <w:iCs/>
                <w:sz w:val="20"/>
                <w:szCs w:val="20"/>
              </w:rPr>
              <w:t xml:space="preserve"> plan aims to secure our objectives through adopting successful EEF framework providing strategies for disadvantaged students. As such, the academy plans are to:</w:t>
            </w:r>
          </w:p>
          <w:p w14:paraId="31E86B44" w14:textId="77777777" w:rsidR="0070173B" w:rsidRPr="00045922" w:rsidRDefault="0070173B" w:rsidP="0070173B">
            <w:pPr>
              <w:pStyle w:val="ListParagraph"/>
              <w:numPr>
                <w:ilvl w:val="0"/>
                <w:numId w:val="17"/>
              </w:numPr>
              <w:spacing w:before="120"/>
              <w:rPr>
                <w:rFonts w:cs="Arial"/>
                <w:i/>
                <w:iCs/>
                <w:sz w:val="20"/>
                <w:szCs w:val="20"/>
              </w:rPr>
            </w:pPr>
            <w:r w:rsidRPr="00045922">
              <w:rPr>
                <w:rFonts w:cs="Arial"/>
                <w:i/>
                <w:iCs/>
                <w:sz w:val="20"/>
                <w:szCs w:val="20"/>
              </w:rPr>
              <w:t>Provide quality first teaching, with a focus on pedagogy, curriculum and staff PD.</w:t>
            </w:r>
          </w:p>
          <w:p w14:paraId="3C67DF94" w14:textId="77777777" w:rsidR="0070173B" w:rsidRPr="00045922" w:rsidRDefault="0070173B" w:rsidP="0070173B">
            <w:pPr>
              <w:pStyle w:val="ListParagraph"/>
              <w:numPr>
                <w:ilvl w:val="0"/>
                <w:numId w:val="17"/>
              </w:numPr>
              <w:spacing w:before="120"/>
              <w:rPr>
                <w:rFonts w:cs="Arial"/>
                <w:i/>
                <w:iCs/>
                <w:sz w:val="20"/>
                <w:szCs w:val="20"/>
              </w:rPr>
            </w:pPr>
            <w:r w:rsidRPr="00045922">
              <w:rPr>
                <w:rFonts w:cs="Arial"/>
                <w:i/>
                <w:iCs/>
                <w:sz w:val="20"/>
                <w:szCs w:val="20"/>
              </w:rPr>
              <w:t>Provide targeted academic support, focussing on core subjects and comprising of small group and one to one intervention</w:t>
            </w:r>
          </w:p>
          <w:p w14:paraId="77F8FC5D" w14:textId="77777777" w:rsidR="00AA141A" w:rsidRPr="00045922" w:rsidRDefault="0070173B" w:rsidP="00AA141A">
            <w:pPr>
              <w:pStyle w:val="ListParagraph"/>
              <w:numPr>
                <w:ilvl w:val="0"/>
                <w:numId w:val="17"/>
              </w:numPr>
              <w:spacing w:before="120"/>
              <w:rPr>
                <w:rFonts w:cs="Arial"/>
                <w:i/>
                <w:iCs/>
                <w:sz w:val="20"/>
                <w:szCs w:val="20"/>
              </w:rPr>
            </w:pPr>
            <w:r w:rsidRPr="00045922">
              <w:rPr>
                <w:rFonts w:cs="Arial"/>
                <w:i/>
                <w:iCs/>
                <w:sz w:val="20"/>
                <w:szCs w:val="20"/>
              </w:rPr>
              <w:t xml:space="preserve">Provide wider strategies relating to the most significant </w:t>
            </w:r>
            <w:r w:rsidR="00507BE6" w:rsidRPr="00045922">
              <w:rPr>
                <w:rFonts w:cs="Arial"/>
                <w:i/>
                <w:iCs/>
                <w:sz w:val="20"/>
                <w:szCs w:val="20"/>
              </w:rPr>
              <w:t>non-academic</w:t>
            </w:r>
            <w:r w:rsidRPr="00045922">
              <w:rPr>
                <w:rFonts w:cs="Arial"/>
                <w:i/>
                <w:iCs/>
                <w:sz w:val="20"/>
                <w:szCs w:val="20"/>
              </w:rPr>
              <w:t xml:space="preserve"> barriers to success in school</w:t>
            </w:r>
            <w:r w:rsidR="00AA141A" w:rsidRPr="00045922">
              <w:rPr>
                <w:rFonts w:cs="Arial"/>
                <w:i/>
                <w:iCs/>
                <w:sz w:val="20"/>
                <w:szCs w:val="20"/>
              </w:rPr>
              <w:t xml:space="preserve">. As such, the academy will: </w:t>
            </w:r>
          </w:p>
          <w:p w14:paraId="25F6868E" w14:textId="77777777" w:rsidR="00AA141A" w:rsidRPr="00045922" w:rsidRDefault="00AA141A" w:rsidP="00AA141A">
            <w:pPr>
              <w:pStyle w:val="ListParagraph"/>
              <w:numPr>
                <w:ilvl w:val="0"/>
                <w:numId w:val="0"/>
              </w:numPr>
              <w:spacing w:before="120"/>
              <w:ind w:left="720"/>
              <w:rPr>
                <w:rFonts w:cs="Arial"/>
                <w:i/>
                <w:iCs/>
                <w:sz w:val="20"/>
                <w:szCs w:val="20"/>
              </w:rPr>
            </w:pPr>
          </w:p>
          <w:p w14:paraId="7D94B858" w14:textId="77777777" w:rsidR="0070173B" w:rsidRPr="00045922" w:rsidRDefault="0070173B" w:rsidP="0070173B">
            <w:pPr>
              <w:pStyle w:val="ListParagraph"/>
              <w:numPr>
                <w:ilvl w:val="0"/>
                <w:numId w:val="15"/>
              </w:numPr>
              <w:shd w:val="clear" w:color="auto" w:fill="FFFFFF" w:themeFill="background1"/>
              <w:suppressAutoHyphens w:val="0"/>
              <w:autoSpaceDN/>
              <w:spacing w:after="0" w:line="240" w:lineRule="auto"/>
              <w:rPr>
                <w:rFonts w:cs="Arial"/>
                <w:i/>
                <w:sz w:val="20"/>
                <w:szCs w:val="20"/>
              </w:rPr>
            </w:pPr>
            <w:r w:rsidRPr="00045922">
              <w:rPr>
                <w:rFonts w:cs="Arial"/>
                <w:i/>
                <w:sz w:val="20"/>
                <w:szCs w:val="20"/>
              </w:rPr>
              <w:t>Ensure strategies for early identification of non-academic barriers in individual students are in place;</w:t>
            </w:r>
          </w:p>
          <w:p w14:paraId="4D71021A" w14:textId="77777777" w:rsidR="0070173B" w:rsidRPr="00045922" w:rsidRDefault="0070173B" w:rsidP="0070173B">
            <w:pPr>
              <w:pStyle w:val="ListParagraph"/>
              <w:numPr>
                <w:ilvl w:val="0"/>
                <w:numId w:val="15"/>
              </w:numPr>
              <w:shd w:val="clear" w:color="auto" w:fill="FFFFFF" w:themeFill="background1"/>
              <w:suppressAutoHyphens w:val="0"/>
              <w:autoSpaceDN/>
              <w:spacing w:after="0" w:line="240" w:lineRule="auto"/>
              <w:rPr>
                <w:rFonts w:cs="Arial"/>
                <w:i/>
                <w:sz w:val="20"/>
                <w:szCs w:val="20"/>
              </w:rPr>
            </w:pPr>
            <w:r w:rsidRPr="00045922">
              <w:rPr>
                <w:rFonts w:cs="Arial"/>
                <w:i/>
                <w:sz w:val="20"/>
                <w:szCs w:val="20"/>
              </w:rPr>
              <w:t xml:space="preserve">Prioritise strategies for attendance; </w:t>
            </w:r>
          </w:p>
          <w:p w14:paraId="036A7C49" w14:textId="77777777" w:rsidR="0070173B" w:rsidRPr="00045922" w:rsidRDefault="0070173B" w:rsidP="0070173B">
            <w:pPr>
              <w:pStyle w:val="ListParagraph"/>
              <w:numPr>
                <w:ilvl w:val="0"/>
                <w:numId w:val="15"/>
              </w:numPr>
              <w:shd w:val="clear" w:color="auto" w:fill="FFFFFF" w:themeFill="background1"/>
              <w:suppressAutoHyphens w:val="0"/>
              <w:autoSpaceDN/>
              <w:spacing w:after="0" w:line="240" w:lineRule="auto"/>
              <w:rPr>
                <w:rStyle w:val="Hyperlink"/>
                <w:rFonts w:cs="Arial"/>
                <w:i/>
                <w:color w:val="auto"/>
                <w:sz w:val="20"/>
                <w:szCs w:val="20"/>
                <w:u w:val="none"/>
              </w:rPr>
            </w:pPr>
            <w:r w:rsidRPr="00045922">
              <w:rPr>
                <w:rStyle w:val="Hyperlink"/>
                <w:rFonts w:cs="Arial"/>
                <w:i/>
                <w:color w:val="auto"/>
                <w:sz w:val="20"/>
                <w:szCs w:val="20"/>
                <w:u w:val="none"/>
              </w:rPr>
              <w:t>Provide support for pupils’ whose personal, social, emotional and behavioural needs require input beyond the existing robust PHSE curriculum;</w:t>
            </w:r>
          </w:p>
          <w:p w14:paraId="272EB205" w14:textId="77777777" w:rsidR="0070173B" w:rsidRPr="00045922" w:rsidRDefault="0070173B" w:rsidP="0070173B">
            <w:pPr>
              <w:pStyle w:val="ListParagraph"/>
              <w:numPr>
                <w:ilvl w:val="0"/>
                <w:numId w:val="15"/>
              </w:numPr>
              <w:shd w:val="clear" w:color="auto" w:fill="FFFFFF" w:themeFill="background1"/>
              <w:suppressAutoHyphens w:val="0"/>
              <w:autoSpaceDN/>
              <w:spacing w:after="0" w:line="240" w:lineRule="auto"/>
              <w:rPr>
                <w:rStyle w:val="Hyperlink"/>
                <w:rFonts w:cs="Arial"/>
                <w:i/>
                <w:color w:val="auto"/>
                <w:sz w:val="20"/>
                <w:szCs w:val="20"/>
                <w:u w:val="none"/>
              </w:rPr>
            </w:pPr>
            <w:r w:rsidRPr="00045922">
              <w:rPr>
                <w:rStyle w:val="Hyperlink"/>
                <w:rFonts w:cs="Arial"/>
                <w:i/>
                <w:color w:val="auto"/>
                <w:sz w:val="20"/>
                <w:szCs w:val="20"/>
                <w:u w:val="none"/>
              </w:rPr>
              <w:t>Communicate effectively with and provide support for parents as education partners.</w:t>
            </w:r>
          </w:p>
          <w:p w14:paraId="457037D1" w14:textId="77777777" w:rsidR="0070173B" w:rsidRPr="00045922" w:rsidRDefault="0070173B" w:rsidP="0070173B">
            <w:pPr>
              <w:pStyle w:val="ListParagraph"/>
              <w:numPr>
                <w:ilvl w:val="0"/>
                <w:numId w:val="15"/>
              </w:numPr>
              <w:shd w:val="clear" w:color="auto" w:fill="FFFFFF" w:themeFill="background1"/>
              <w:suppressAutoHyphens w:val="0"/>
              <w:autoSpaceDN/>
              <w:spacing w:after="0" w:line="240" w:lineRule="auto"/>
              <w:rPr>
                <w:rStyle w:val="Hyperlink"/>
                <w:rFonts w:cs="Arial"/>
                <w:i/>
                <w:color w:val="auto"/>
                <w:sz w:val="20"/>
                <w:szCs w:val="20"/>
                <w:u w:val="none"/>
              </w:rPr>
            </w:pPr>
            <w:r w:rsidRPr="00045922">
              <w:rPr>
                <w:rStyle w:val="Hyperlink"/>
                <w:rFonts w:cs="Arial"/>
                <w:i/>
                <w:color w:val="auto"/>
                <w:sz w:val="20"/>
                <w:szCs w:val="20"/>
                <w:u w:val="none"/>
              </w:rPr>
              <w:t xml:space="preserve">Engage in the Maximising Achievement programmes to enhance extra-curricular provision for students experiencing disadvantage and for whom such opportunities would otherwise not be available. </w:t>
            </w:r>
          </w:p>
          <w:p w14:paraId="7D1A2A22" w14:textId="77777777" w:rsidR="0070173B" w:rsidRPr="00045922" w:rsidRDefault="0070173B" w:rsidP="0070173B">
            <w:pPr>
              <w:pStyle w:val="ListParagraph"/>
              <w:numPr>
                <w:ilvl w:val="0"/>
                <w:numId w:val="15"/>
              </w:numPr>
              <w:shd w:val="clear" w:color="auto" w:fill="FFFFFF" w:themeFill="background1"/>
              <w:suppressAutoHyphens w:val="0"/>
              <w:autoSpaceDN/>
              <w:spacing w:after="0" w:line="240" w:lineRule="auto"/>
              <w:rPr>
                <w:rStyle w:val="Hyperlink"/>
                <w:rFonts w:cs="Arial"/>
                <w:i/>
                <w:color w:val="auto"/>
                <w:sz w:val="20"/>
                <w:szCs w:val="20"/>
                <w:u w:val="none"/>
              </w:rPr>
            </w:pPr>
            <w:r w:rsidRPr="00045922">
              <w:rPr>
                <w:rStyle w:val="Hyperlink"/>
                <w:rFonts w:cs="Arial"/>
                <w:i/>
                <w:color w:val="auto"/>
                <w:sz w:val="20"/>
                <w:szCs w:val="20"/>
                <w:u w:val="none"/>
              </w:rPr>
              <w:t>Use the Maximising Achievement Programme to enhance, celebrate and reward success for disadvantaged students.</w:t>
            </w:r>
          </w:p>
          <w:p w14:paraId="6FCF590D" w14:textId="67B1CC99" w:rsidR="00E66558" w:rsidRDefault="0070173B" w:rsidP="00F00FE9">
            <w:pPr>
              <w:pStyle w:val="ListParagraph"/>
              <w:numPr>
                <w:ilvl w:val="0"/>
                <w:numId w:val="15"/>
              </w:numPr>
              <w:shd w:val="clear" w:color="auto" w:fill="FFFFFF" w:themeFill="background1"/>
              <w:suppressAutoHyphens w:val="0"/>
              <w:autoSpaceDN/>
              <w:spacing w:after="0" w:line="240" w:lineRule="auto"/>
              <w:rPr>
                <w:rFonts w:eastAsiaTheme="minorEastAsia" w:cs="Arial"/>
                <w:i/>
                <w:sz w:val="20"/>
                <w:szCs w:val="20"/>
              </w:rPr>
            </w:pPr>
            <w:r w:rsidRPr="00045922">
              <w:rPr>
                <w:rFonts w:eastAsiaTheme="minorEastAsia" w:cs="Arial"/>
                <w:i/>
                <w:sz w:val="20"/>
                <w:szCs w:val="20"/>
              </w:rPr>
              <w:t>Prioritise disadvantaged students in the implementation of careers education including the Gatsby Benchmarks.</w:t>
            </w:r>
          </w:p>
          <w:p w14:paraId="4E532B84" w14:textId="77777777" w:rsidR="003E2923" w:rsidRPr="003E2923" w:rsidRDefault="003E2923" w:rsidP="003E2923">
            <w:pPr>
              <w:rPr>
                <w:rFonts w:cs="Arial"/>
                <w:color w:val="000000"/>
                <w:sz w:val="20"/>
                <w:szCs w:val="20"/>
              </w:rPr>
            </w:pPr>
            <w:r w:rsidRPr="003E2923">
              <w:rPr>
                <w:rFonts w:cs="Arial"/>
                <w:color w:val="000000"/>
                <w:sz w:val="20"/>
                <w:szCs w:val="20"/>
              </w:rPr>
              <w:t>Ruskin's approach aligns fully with the Priory Trust's Framework.</w:t>
            </w:r>
          </w:p>
          <w:p w14:paraId="67B93D6B" w14:textId="77777777" w:rsidR="003E2923" w:rsidRPr="003E2923" w:rsidRDefault="003E2923" w:rsidP="003E2923">
            <w:pPr>
              <w:rPr>
                <w:rFonts w:cs="Arial"/>
                <w:color w:val="000000"/>
                <w:sz w:val="20"/>
                <w:szCs w:val="20"/>
              </w:rPr>
            </w:pPr>
            <w:r w:rsidRPr="003E2923">
              <w:rPr>
                <w:rFonts w:cs="Arial"/>
                <w:color w:val="000000"/>
                <w:sz w:val="20"/>
                <w:szCs w:val="20"/>
              </w:rPr>
              <w:t>To achieve the Priory Trust’s mission of improving life chances of our pupils so that they become true citizens of the world, we support our academies to act to mitigate the impact of disadvantage on educational outcomes.  </w:t>
            </w:r>
          </w:p>
          <w:p w14:paraId="4876233D" w14:textId="77777777" w:rsidR="003E2923" w:rsidRPr="003E2923" w:rsidRDefault="003E2923" w:rsidP="003E2923">
            <w:pPr>
              <w:rPr>
                <w:rFonts w:cs="Arial"/>
                <w:color w:val="000000"/>
                <w:sz w:val="20"/>
                <w:szCs w:val="20"/>
              </w:rPr>
            </w:pPr>
            <w:r w:rsidRPr="003E2923">
              <w:rPr>
                <w:rFonts w:cs="Arial"/>
                <w:color w:val="000000"/>
                <w:sz w:val="20"/>
                <w:szCs w:val="20"/>
              </w:rPr>
              <w:t>The Pupil Premium framework will be at the heart of whole academy and Trust-wide effort, and we endeavour to ensure all staff understand the strategy and their role within it. Leaders ensure that they consider technical and practical definitions of disadvantage and determine to respond to need rather than label.  </w:t>
            </w:r>
          </w:p>
          <w:p w14:paraId="7732AE2D" w14:textId="77777777" w:rsidR="003E2923" w:rsidRPr="003E2923" w:rsidRDefault="003E2923" w:rsidP="003E2923">
            <w:pPr>
              <w:rPr>
                <w:rFonts w:cs="Arial"/>
                <w:color w:val="000000"/>
                <w:sz w:val="20"/>
                <w:szCs w:val="20"/>
              </w:rPr>
            </w:pPr>
            <w:r w:rsidRPr="003E2923">
              <w:rPr>
                <w:rFonts w:cs="Arial"/>
                <w:color w:val="000000"/>
                <w:sz w:val="20"/>
                <w:szCs w:val="20"/>
              </w:rPr>
              <w:t>The following structural principles apply to the use of additional funding  in all Priory Academies: </w:t>
            </w:r>
          </w:p>
          <w:p w14:paraId="6E50FE70" w14:textId="77777777" w:rsidR="003E2923" w:rsidRPr="003E2923" w:rsidRDefault="003E2923" w:rsidP="003E2923">
            <w:pPr>
              <w:numPr>
                <w:ilvl w:val="0"/>
                <w:numId w:val="20"/>
              </w:numPr>
              <w:suppressAutoHyphens w:val="0"/>
              <w:autoSpaceDN/>
              <w:spacing w:after="0" w:line="240" w:lineRule="auto"/>
              <w:ind w:firstLine="0"/>
              <w:rPr>
                <w:rFonts w:cs="Arial"/>
                <w:i/>
                <w:iCs/>
                <w:color w:val="000000"/>
                <w:sz w:val="20"/>
                <w:szCs w:val="20"/>
              </w:rPr>
            </w:pPr>
            <w:r w:rsidRPr="003E2923">
              <w:rPr>
                <w:rFonts w:cs="Arial"/>
                <w:i/>
                <w:iCs/>
                <w:color w:val="000000"/>
                <w:sz w:val="20"/>
                <w:szCs w:val="20"/>
              </w:rPr>
              <w:t>Effective senior leadership and governance; </w:t>
            </w:r>
          </w:p>
          <w:p w14:paraId="343E05E6" w14:textId="77777777" w:rsidR="003E2923" w:rsidRPr="003E2923" w:rsidRDefault="003E2923" w:rsidP="003E2923">
            <w:pPr>
              <w:numPr>
                <w:ilvl w:val="0"/>
                <w:numId w:val="20"/>
              </w:numPr>
              <w:suppressAutoHyphens w:val="0"/>
              <w:autoSpaceDN/>
              <w:spacing w:after="0" w:line="240" w:lineRule="auto"/>
              <w:ind w:firstLine="0"/>
              <w:rPr>
                <w:rFonts w:cs="Arial"/>
                <w:i/>
                <w:iCs/>
                <w:color w:val="000000"/>
                <w:sz w:val="20"/>
                <w:szCs w:val="20"/>
              </w:rPr>
            </w:pPr>
            <w:r w:rsidRPr="003E2923">
              <w:rPr>
                <w:rFonts w:cs="Arial"/>
                <w:i/>
                <w:iCs/>
                <w:color w:val="000000"/>
                <w:sz w:val="20"/>
                <w:szCs w:val="20"/>
              </w:rPr>
              <w:t>Commitment to a range of ongoing diagnostic assessments of learning need so that actions are based on a range of data and meet the specific needs of all students but particularly those at risk of underachievement due to impact of socio-economic disadvantage; </w:t>
            </w:r>
          </w:p>
          <w:p w14:paraId="4A752218" w14:textId="77777777" w:rsidR="003E2923" w:rsidRPr="003E2923" w:rsidRDefault="003E2923" w:rsidP="003E2923">
            <w:pPr>
              <w:numPr>
                <w:ilvl w:val="0"/>
                <w:numId w:val="20"/>
              </w:numPr>
              <w:suppressAutoHyphens w:val="0"/>
              <w:autoSpaceDN/>
              <w:spacing w:after="0" w:line="240" w:lineRule="auto"/>
              <w:ind w:firstLine="0"/>
              <w:rPr>
                <w:rFonts w:cs="Arial"/>
                <w:i/>
                <w:iCs/>
                <w:color w:val="000000"/>
                <w:sz w:val="20"/>
                <w:szCs w:val="20"/>
              </w:rPr>
            </w:pPr>
            <w:r w:rsidRPr="003E2923">
              <w:rPr>
                <w:rFonts w:cs="Arial"/>
                <w:i/>
                <w:iCs/>
                <w:color w:val="000000"/>
                <w:sz w:val="20"/>
                <w:szCs w:val="20"/>
              </w:rPr>
              <w:t>The Trust Professional Development offer is built on the knowledge that the most effective lever for addressing disadvantage is inclusive quality first teaching and this will benefit all pupils; </w:t>
            </w:r>
          </w:p>
          <w:p w14:paraId="0AA9CEE2" w14:textId="77777777" w:rsidR="003E2923" w:rsidRPr="003E2923" w:rsidRDefault="003E2923" w:rsidP="003E2923">
            <w:pPr>
              <w:numPr>
                <w:ilvl w:val="0"/>
                <w:numId w:val="20"/>
              </w:numPr>
              <w:suppressAutoHyphens w:val="0"/>
              <w:autoSpaceDN/>
              <w:spacing w:after="0" w:line="240" w:lineRule="auto"/>
              <w:ind w:firstLine="0"/>
              <w:rPr>
                <w:rFonts w:cs="Arial"/>
                <w:i/>
                <w:iCs/>
                <w:color w:val="000000"/>
                <w:sz w:val="20"/>
                <w:szCs w:val="20"/>
              </w:rPr>
            </w:pPr>
            <w:r w:rsidRPr="003E2923">
              <w:rPr>
                <w:rFonts w:cs="Arial"/>
                <w:i/>
                <w:iCs/>
                <w:color w:val="000000"/>
                <w:sz w:val="20"/>
                <w:szCs w:val="20"/>
              </w:rPr>
              <w:t>The strategy is integral to the whole-academy plans for education recovery. </w:t>
            </w:r>
          </w:p>
          <w:p w14:paraId="2B02E6DF" w14:textId="77777777" w:rsidR="003E2923" w:rsidRPr="003E2923" w:rsidRDefault="003E2923" w:rsidP="003E2923">
            <w:pPr>
              <w:shd w:val="clear" w:color="auto" w:fill="FFFFFF" w:themeFill="background1"/>
              <w:suppressAutoHyphens w:val="0"/>
              <w:autoSpaceDN/>
              <w:spacing w:after="0" w:line="240" w:lineRule="auto"/>
              <w:rPr>
                <w:rFonts w:eastAsiaTheme="minorEastAsia" w:cs="Arial"/>
                <w:i/>
                <w:sz w:val="20"/>
                <w:szCs w:val="20"/>
              </w:rPr>
            </w:pPr>
          </w:p>
          <w:p w14:paraId="00984DEC" w14:textId="77777777" w:rsidR="00F00FE9" w:rsidRPr="00F00FE9" w:rsidRDefault="00F00FE9" w:rsidP="00F00FE9">
            <w:pPr>
              <w:pStyle w:val="ListParagraph"/>
              <w:numPr>
                <w:ilvl w:val="0"/>
                <w:numId w:val="0"/>
              </w:numPr>
              <w:shd w:val="clear" w:color="auto" w:fill="FFFFFF" w:themeFill="background1"/>
              <w:suppressAutoHyphens w:val="0"/>
              <w:autoSpaceDN/>
              <w:spacing w:after="0" w:line="240" w:lineRule="auto"/>
              <w:ind w:left="1080"/>
              <w:rPr>
                <w:rFonts w:eastAsiaTheme="minorEastAsia" w:cs="Arial"/>
                <w:sz w:val="20"/>
                <w:szCs w:val="20"/>
              </w:rPr>
            </w:pPr>
          </w:p>
        </w:tc>
      </w:tr>
    </w:tbl>
    <w:p w14:paraId="0C26920B" w14:textId="7BFF31E9" w:rsidR="003E2923" w:rsidRDefault="003E2923">
      <w:pPr>
        <w:pStyle w:val="Heading2"/>
        <w:spacing w:before="600"/>
      </w:pPr>
    </w:p>
    <w:p w14:paraId="082AB3A8" w14:textId="693AD8D2" w:rsidR="003E2923" w:rsidRDefault="003E2923" w:rsidP="003E2923"/>
    <w:p w14:paraId="119CD140" w14:textId="48143960" w:rsidR="003E2923" w:rsidRDefault="003E2923" w:rsidP="003E2923"/>
    <w:p w14:paraId="4AE9E966" w14:textId="77777777" w:rsidR="003E2923" w:rsidRPr="003E2923" w:rsidRDefault="003E2923" w:rsidP="003E2923"/>
    <w:p w14:paraId="4810CF47" w14:textId="77777777" w:rsidR="003E2923" w:rsidRDefault="003E2923" w:rsidP="003E2923">
      <w:pPr>
        <w:pStyle w:val="Heading2"/>
        <w:spacing w:before="600"/>
      </w:pPr>
      <w:bookmarkStart w:id="16" w:name="_Toc443397160"/>
    </w:p>
    <w:p w14:paraId="5C13619C" w14:textId="77777777" w:rsidR="003E2923" w:rsidRDefault="003E2923" w:rsidP="003E2923">
      <w:pPr>
        <w:pStyle w:val="Heading2"/>
        <w:spacing w:before="600"/>
      </w:pPr>
    </w:p>
    <w:p w14:paraId="32943E05" w14:textId="7C1C1443" w:rsidR="003E2923" w:rsidRDefault="003E2923" w:rsidP="003E2923">
      <w:pPr>
        <w:pStyle w:val="Heading2"/>
        <w:spacing w:before="600"/>
      </w:pPr>
    </w:p>
    <w:p w14:paraId="5C42555C" w14:textId="77D1908C" w:rsidR="003E2923" w:rsidRDefault="003E2923" w:rsidP="003E2923"/>
    <w:p w14:paraId="3DA33ACD" w14:textId="3A13B2B3" w:rsidR="003E2923" w:rsidRDefault="003E2923" w:rsidP="003E2923"/>
    <w:p w14:paraId="20BB49E8" w14:textId="77777777" w:rsidR="003E2923" w:rsidRPr="003E2923" w:rsidRDefault="003E2923" w:rsidP="003E2923"/>
    <w:p w14:paraId="3637380C" w14:textId="74711DE1" w:rsidR="003E2923" w:rsidRDefault="003E2923" w:rsidP="003E2923">
      <w:pPr>
        <w:pStyle w:val="Heading2"/>
        <w:spacing w:before="600"/>
      </w:pPr>
      <w:r>
        <w:t>Challenges</w:t>
      </w:r>
    </w:p>
    <w:p w14:paraId="7F6DE6D1" w14:textId="77777777" w:rsidR="003E2923" w:rsidRDefault="003E2923" w:rsidP="003E2923">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3E2923" w14:paraId="24F80B14" w14:textId="77777777" w:rsidTr="00B9442B">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63CE48D" w14:textId="77777777" w:rsidR="003E2923" w:rsidRDefault="003E2923" w:rsidP="00B9442B">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918BC2E" w14:textId="77777777" w:rsidR="003E2923" w:rsidRDefault="003E2923" w:rsidP="00B9442B">
            <w:pPr>
              <w:pStyle w:val="TableHeader"/>
              <w:jc w:val="left"/>
            </w:pPr>
            <w:r>
              <w:t xml:space="preserve">Detail of challenge </w:t>
            </w:r>
          </w:p>
        </w:tc>
      </w:tr>
      <w:tr w:rsidR="003E2923" w14:paraId="3C90C9C6" w14:textId="77777777" w:rsidTr="00B9442B">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DB3FD" w14:textId="77777777" w:rsidR="003E2923" w:rsidRDefault="003E2923" w:rsidP="00B9442B">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ED3D1" w14:textId="77777777" w:rsidR="003E2923" w:rsidRPr="00AA141A" w:rsidRDefault="003E2923" w:rsidP="00B9442B">
            <w:pPr>
              <w:pStyle w:val="TableRowCentered"/>
              <w:ind w:left="0"/>
              <w:jc w:val="left"/>
            </w:pPr>
            <w:r>
              <w:rPr>
                <w:iCs/>
                <w:sz w:val="22"/>
                <w:szCs w:val="22"/>
              </w:rPr>
              <w:t>Addressing gaps in performance and outcomes between disadvantaged and non-disadvantaged students</w:t>
            </w:r>
          </w:p>
        </w:tc>
      </w:tr>
      <w:tr w:rsidR="003E2923" w14:paraId="0570E11A" w14:textId="77777777" w:rsidTr="00B9442B">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998A66" w14:textId="77777777" w:rsidR="003E2923" w:rsidRDefault="003E2923" w:rsidP="00B9442B">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F19E3" w14:textId="77777777" w:rsidR="003E2923" w:rsidRDefault="003E2923" w:rsidP="00B9442B">
            <w:pPr>
              <w:pStyle w:val="TableRowCentered"/>
              <w:ind w:left="0"/>
              <w:jc w:val="left"/>
              <w:rPr>
                <w:sz w:val="22"/>
                <w:szCs w:val="22"/>
              </w:rPr>
            </w:pPr>
            <w:r>
              <w:rPr>
                <w:sz w:val="22"/>
                <w:szCs w:val="22"/>
              </w:rPr>
              <w:t>Gaps in reading ages and engagement in reading</w:t>
            </w:r>
          </w:p>
        </w:tc>
      </w:tr>
      <w:tr w:rsidR="003E2923" w14:paraId="3F50CADA" w14:textId="77777777" w:rsidTr="00B9442B">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8486F" w14:textId="77777777" w:rsidR="003E2923" w:rsidRDefault="003E2923" w:rsidP="00B9442B">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FA7AF" w14:textId="77777777" w:rsidR="003E2923" w:rsidRDefault="003E2923" w:rsidP="00B9442B">
            <w:pPr>
              <w:pStyle w:val="TableRowCentered"/>
              <w:ind w:left="0"/>
              <w:jc w:val="left"/>
              <w:rPr>
                <w:sz w:val="22"/>
                <w:szCs w:val="22"/>
              </w:rPr>
            </w:pPr>
            <w:r>
              <w:rPr>
                <w:sz w:val="22"/>
                <w:szCs w:val="22"/>
              </w:rPr>
              <w:t>Attendance of students</w:t>
            </w:r>
          </w:p>
        </w:tc>
      </w:tr>
      <w:tr w:rsidR="003E2923" w14:paraId="345DC555" w14:textId="77777777" w:rsidTr="00B9442B">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2E4B7" w14:textId="77777777" w:rsidR="003E2923" w:rsidRDefault="003E2923" w:rsidP="00B9442B">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CF9F3" w14:textId="77777777" w:rsidR="003E2923" w:rsidRDefault="003E2923" w:rsidP="00B9442B">
            <w:pPr>
              <w:pStyle w:val="TableRowCentered"/>
              <w:ind w:left="0"/>
              <w:jc w:val="left"/>
              <w:rPr>
                <w:iCs/>
                <w:sz w:val="22"/>
              </w:rPr>
            </w:pPr>
            <w:r>
              <w:rPr>
                <w:sz w:val="22"/>
                <w:szCs w:val="22"/>
              </w:rPr>
              <w:t>Mental health and wellbeing of students</w:t>
            </w:r>
          </w:p>
        </w:tc>
      </w:tr>
    </w:tbl>
    <w:p w14:paraId="5E7EA867" w14:textId="77777777" w:rsidR="003E2923" w:rsidRDefault="003E2923">
      <w:pPr>
        <w:pStyle w:val="Heading2"/>
        <w:spacing w:before="600"/>
      </w:pPr>
    </w:p>
    <w:p w14:paraId="7564A23E" w14:textId="6160ED5B" w:rsidR="00E66558" w:rsidRDefault="009D71E8">
      <w:pPr>
        <w:pStyle w:val="Heading2"/>
        <w:spacing w:before="600"/>
      </w:pPr>
      <w:r>
        <w:t xml:space="preserve">Intended outcomes </w:t>
      </w:r>
    </w:p>
    <w:p w14:paraId="30B10D46"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7FE1078B"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3570DE0"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DBBFCE1" w14:textId="77777777" w:rsidR="00E66558" w:rsidRDefault="009D71E8">
            <w:pPr>
              <w:pStyle w:val="TableHeader"/>
              <w:jc w:val="left"/>
            </w:pPr>
            <w:r>
              <w:t>Success criteria</w:t>
            </w:r>
          </w:p>
        </w:tc>
      </w:tr>
      <w:tr w:rsidR="00E66558" w14:paraId="3C0653F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B6E75" w14:textId="77777777" w:rsidR="00E66558" w:rsidRPr="008176FB" w:rsidRDefault="008176FB">
            <w:pPr>
              <w:pStyle w:val="TableRow"/>
            </w:pPr>
            <w:r w:rsidRPr="008176FB">
              <w:rPr>
                <w:iCs/>
                <w:sz w:val="22"/>
                <w:szCs w:val="22"/>
              </w:rPr>
              <w:t>Gaps in performance and outcomes are narrowed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96E39" w14:textId="77777777" w:rsidR="00E66558" w:rsidRDefault="001031AA">
            <w:pPr>
              <w:pStyle w:val="TableRowCentered"/>
              <w:jc w:val="left"/>
              <w:rPr>
                <w:sz w:val="22"/>
                <w:szCs w:val="22"/>
              </w:rPr>
            </w:pPr>
            <w:r>
              <w:rPr>
                <w:sz w:val="22"/>
                <w:szCs w:val="22"/>
              </w:rPr>
              <w:t>Gaps in curriculum knowledge</w:t>
            </w:r>
            <w:r w:rsidR="00F00FE9">
              <w:rPr>
                <w:sz w:val="22"/>
                <w:szCs w:val="22"/>
              </w:rPr>
              <w:t xml:space="preserve"> are narrowed; gaps in performance measures narrowed; disadvantaged numbers engaged in RR programme increases</w:t>
            </w:r>
          </w:p>
        </w:tc>
      </w:tr>
      <w:tr w:rsidR="00E66558" w14:paraId="0832CE7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F89E9" w14:textId="77777777" w:rsidR="00E66558" w:rsidRDefault="008176FB">
            <w:pPr>
              <w:pStyle w:val="TableRow"/>
              <w:rPr>
                <w:sz w:val="22"/>
                <w:szCs w:val="22"/>
              </w:rPr>
            </w:pPr>
            <w:r>
              <w:rPr>
                <w:sz w:val="22"/>
                <w:szCs w:val="22"/>
              </w:rPr>
              <w:t>Gaps in reading ages narrowed; student engagement with reading programmes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A9A6C" w14:textId="77777777" w:rsidR="00E66558" w:rsidRDefault="00F00FE9">
            <w:pPr>
              <w:pStyle w:val="TableRowCentered"/>
              <w:jc w:val="left"/>
              <w:rPr>
                <w:sz w:val="22"/>
                <w:szCs w:val="22"/>
              </w:rPr>
            </w:pPr>
            <w:r>
              <w:rPr>
                <w:sz w:val="22"/>
                <w:szCs w:val="22"/>
              </w:rPr>
              <w:t>Reading age gaps reduced; gaps in performance in English reduced; disadvantaged voice demonstrates majority are actively involved in whole school reading programmes; successful completion of in house intervention</w:t>
            </w:r>
          </w:p>
        </w:tc>
      </w:tr>
      <w:tr w:rsidR="00E66558" w14:paraId="7D9D92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88686" w14:textId="77777777" w:rsidR="00E66558" w:rsidRDefault="008176FB">
            <w:pPr>
              <w:pStyle w:val="TableRow"/>
              <w:rPr>
                <w:sz w:val="22"/>
                <w:szCs w:val="22"/>
              </w:rPr>
            </w:pPr>
            <w:r>
              <w:rPr>
                <w:sz w:val="22"/>
                <w:szCs w:val="22"/>
              </w:rPr>
              <w:t xml:space="preserve">Narrowed gaps in attendance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D98D9" w14:textId="77777777" w:rsidR="00E66558" w:rsidRDefault="00F00FE9">
            <w:pPr>
              <w:pStyle w:val="TableRowCentered"/>
              <w:jc w:val="left"/>
              <w:rPr>
                <w:sz w:val="22"/>
                <w:szCs w:val="22"/>
              </w:rPr>
            </w:pPr>
            <w:r>
              <w:rPr>
                <w:sz w:val="22"/>
                <w:szCs w:val="22"/>
              </w:rPr>
              <w:t xml:space="preserve">Narrowed attendance gaps between advantaged and disadvantaged students </w:t>
            </w:r>
          </w:p>
        </w:tc>
      </w:tr>
      <w:tr w:rsidR="00E66558" w14:paraId="6871613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35DA9" w14:textId="77777777" w:rsidR="00E66558" w:rsidRDefault="008176FB">
            <w:pPr>
              <w:pStyle w:val="TableRow"/>
              <w:rPr>
                <w:sz w:val="22"/>
                <w:szCs w:val="22"/>
              </w:rPr>
            </w:pPr>
            <w:r>
              <w:rPr>
                <w:sz w:val="22"/>
                <w:szCs w:val="22"/>
              </w:rPr>
              <w:t xml:space="preserve">Positive mental health and well being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CD844" w14:textId="77777777" w:rsidR="00E66558" w:rsidRDefault="00F00FE9">
            <w:pPr>
              <w:pStyle w:val="TableRowCentered"/>
              <w:jc w:val="left"/>
              <w:rPr>
                <w:sz w:val="22"/>
                <w:szCs w:val="22"/>
              </w:rPr>
            </w:pPr>
            <w:r>
              <w:rPr>
                <w:sz w:val="22"/>
                <w:szCs w:val="22"/>
              </w:rPr>
              <w:t>Student voice demonstrates that students feel happy, safe and well prepared</w:t>
            </w:r>
          </w:p>
        </w:tc>
      </w:tr>
      <w:tr w:rsidR="001F268A" w14:paraId="7BF6251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73B78" w14:textId="31EE02EE" w:rsidR="001F268A" w:rsidRDefault="001F268A">
            <w:pPr>
              <w:pStyle w:val="TableRow"/>
              <w:rPr>
                <w:sz w:val="22"/>
                <w:szCs w:val="22"/>
              </w:rPr>
            </w:pPr>
            <w:r>
              <w:rPr>
                <w:sz w:val="22"/>
                <w:szCs w:val="22"/>
              </w:rPr>
              <w:t>Engagement with extra-curricular is good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158BE" w14:textId="1057FE48" w:rsidR="001F268A" w:rsidRDefault="001F268A">
            <w:pPr>
              <w:pStyle w:val="TableRowCentered"/>
              <w:jc w:val="left"/>
              <w:rPr>
                <w:sz w:val="22"/>
                <w:szCs w:val="22"/>
              </w:rPr>
            </w:pPr>
            <w:r>
              <w:rPr>
                <w:sz w:val="22"/>
                <w:szCs w:val="22"/>
              </w:rPr>
              <w:t>Students attend extra-curricular</w:t>
            </w:r>
            <w:r w:rsidR="0023107A">
              <w:rPr>
                <w:sz w:val="22"/>
                <w:szCs w:val="22"/>
              </w:rPr>
              <w:t>, including educational visits</w:t>
            </w:r>
          </w:p>
        </w:tc>
      </w:tr>
    </w:tbl>
    <w:p w14:paraId="60AAB9B7" w14:textId="77777777" w:rsidR="00120AB1" w:rsidRDefault="00120AB1">
      <w:pPr>
        <w:pStyle w:val="Heading2"/>
      </w:pPr>
    </w:p>
    <w:p w14:paraId="10A399AB" w14:textId="77777777" w:rsidR="00120AB1" w:rsidRDefault="00120AB1">
      <w:pPr>
        <w:suppressAutoHyphens w:val="0"/>
        <w:spacing w:after="0" w:line="240" w:lineRule="auto"/>
        <w:rPr>
          <w:b/>
          <w:color w:val="104F75"/>
          <w:sz w:val="32"/>
          <w:szCs w:val="32"/>
        </w:rPr>
      </w:pPr>
      <w:r>
        <w:br w:type="page"/>
      </w:r>
    </w:p>
    <w:p w14:paraId="6F4AF615" w14:textId="77777777" w:rsidR="00E66558" w:rsidRDefault="009D71E8">
      <w:pPr>
        <w:pStyle w:val="Heading2"/>
      </w:pPr>
      <w:r>
        <w:t>Activity in this academic year</w:t>
      </w:r>
    </w:p>
    <w:p w14:paraId="29CF6FFA"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1607967A" w14:textId="77777777" w:rsidR="00E66558" w:rsidRDefault="009D71E8">
      <w:pPr>
        <w:pStyle w:val="Heading3"/>
      </w:pPr>
      <w:r>
        <w:t>Teaching (for example, CPD, recruitment and retention)</w:t>
      </w:r>
    </w:p>
    <w:p w14:paraId="3C2472D4" w14:textId="37A6A954" w:rsidR="00E66558" w:rsidRDefault="003D77BB">
      <w:r>
        <w:t>Budgeted cost: £</w:t>
      </w:r>
      <w:r w:rsidR="00392446">
        <w:t>174</w:t>
      </w:r>
      <w:r w:rsidR="008C7528">
        <w:t>,150</w:t>
      </w:r>
    </w:p>
    <w:tbl>
      <w:tblPr>
        <w:tblW w:w="5228" w:type="pct"/>
        <w:tblCellMar>
          <w:left w:w="10" w:type="dxa"/>
          <w:right w:w="10" w:type="dxa"/>
        </w:tblCellMar>
        <w:tblLook w:val="04A0" w:firstRow="1" w:lastRow="0" w:firstColumn="1" w:lastColumn="0" w:noHBand="0" w:noVBand="1"/>
      </w:tblPr>
      <w:tblGrid>
        <w:gridCol w:w="2689"/>
        <w:gridCol w:w="4394"/>
        <w:gridCol w:w="2836"/>
      </w:tblGrid>
      <w:tr w:rsidR="00E66558" w14:paraId="3E2E94EE" w14:textId="77777777" w:rsidTr="0094235A">
        <w:tc>
          <w:tcPr>
            <w:tcW w:w="26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D5604CF" w14:textId="77777777" w:rsidR="00E66558" w:rsidRDefault="009D71E8">
            <w:pPr>
              <w:pStyle w:val="TableHeader"/>
              <w:jc w:val="left"/>
            </w:pPr>
            <w:r>
              <w:t>Activity</w:t>
            </w:r>
          </w:p>
        </w:tc>
        <w:tc>
          <w:tcPr>
            <w:tcW w:w="43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8035237" w14:textId="77777777" w:rsidR="00E66558" w:rsidRDefault="009D71E8">
            <w:pPr>
              <w:pStyle w:val="TableHeader"/>
              <w:jc w:val="left"/>
            </w:pPr>
            <w:r>
              <w:t>Evidence that supports this approach</w:t>
            </w:r>
          </w:p>
        </w:tc>
        <w:tc>
          <w:tcPr>
            <w:tcW w:w="2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275D9BA" w14:textId="77777777" w:rsidR="00E66558" w:rsidRDefault="009D71E8">
            <w:pPr>
              <w:pStyle w:val="TableHeader"/>
              <w:jc w:val="left"/>
            </w:pPr>
            <w:r>
              <w:t>Challenge number(s) addressed</w:t>
            </w:r>
          </w:p>
        </w:tc>
      </w:tr>
      <w:tr w:rsidR="00E66558" w14:paraId="4BFA62FA" w14:textId="77777777" w:rsidTr="0094235A">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43891" w14:textId="08CC3551" w:rsidR="00E66558" w:rsidRPr="00A35256" w:rsidRDefault="002D2445">
            <w:pPr>
              <w:pStyle w:val="TableRow"/>
              <w:rPr>
                <w:sz w:val="20"/>
                <w:szCs w:val="20"/>
              </w:rPr>
            </w:pPr>
            <w:r w:rsidRPr="00A35256">
              <w:rPr>
                <w:sz w:val="20"/>
                <w:szCs w:val="20"/>
              </w:rPr>
              <w:t xml:space="preserve">Recruitment and retention of English and </w:t>
            </w:r>
            <w:r w:rsidR="0023107A" w:rsidRPr="00A35256">
              <w:rPr>
                <w:sz w:val="20"/>
                <w:szCs w:val="20"/>
              </w:rPr>
              <w:t xml:space="preserve">maths </w:t>
            </w:r>
            <w:r w:rsidRPr="00A35256">
              <w:rPr>
                <w:sz w:val="20"/>
                <w:szCs w:val="20"/>
              </w:rPr>
              <w:t>teachers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CADECD" w14:textId="77777777" w:rsidR="00E66558" w:rsidRDefault="002D2445">
            <w:pPr>
              <w:pStyle w:val="TableRowCentered"/>
              <w:jc w:val="left"/>
              <w:rPr>
                <w:sz w:val="20"/>
              </w:rPr>
            </w:pPr>
            <w:r w:rsidRPr="00A35256">
              <w:rPr>
                <w:sz w:val="20"/>
              </w:rPr>
              <w:t xml:space="preserve">EEF – quality first teaching; CST – Impact </w:t>
            </w:r>
            <w:r w:rsidR="0065175C" w:rsidRPr="00A35256">
              <w:rPr>
                <w:sz w:val="20"/>
              </w:rPr>
              <w:t>of the curriculum</w:t>
            </w:r>
          </w:p>
          <w:p w14:paraId="57D24D4A" w14:textId="77777777" w:rsidR="00253935" w:rsidRDefault="00253935">
            <w:pPr>
              <w:pStyle w:val="TableRowCentered"/>
              <w:jc w:val="left"/>
              <w:rPr>
                <w:sz w:val="20"/>
              </w:rPr>
            </w:pPr>
          </w:p>
          <w:p w14:paraId="39EC0286" w14:textId="77777777" w:rsidR="00253935" w:rsidRDefault="00253935">
            <w:pPr>
              <w:pStyle w:val="TableRowCentered"/>
              <w:jc w:val="left"/>
              <w:rPr>
                <w:sz w:val="20"/>
              </w:rPr>
            </w:pPr>
            <w:r>
              <w:rPr>
                <w:sz w:val="20"/>
              </w:rPr>
              <w:t xml:space="preserve">EEF Guidance on Pupil Premium strategy clearly shows that high quality teaching can have a significant impact on progression of students. </w:t>
            </w:r>
          </w:p>
          <w:p w14:paraId="2E29A513" w14:textId="77777777" w:rsidR="00253935" w:rsidRDefault="00253935">
            <w:pPr>
              <w:pStyle w:val="TableRowCentered"/>
              <w:jc w:val="left"/>
              <w:rPr>
                <w:sz w:val="20"/>
              </w:rPr>
            </w:pPr>
          </w:p>
          <w:p w14:paraId="0EAE8DF1" w14:textId="77777777" w:rsidR="00253935" w:rsidRDefault="00054BD3">
            <w:pPr>
              <w:pStyle w:val="TableRowCentered"/>
              <w:jc w:val="left"/>
              <w:rPr>
                <w:rStyle w:val="Hyperlink"/>
                <w:sz w:val="20"/>
              </w:rPr>
            </w:pPr>
            <w:hyperlink r:id="rId11" w:history="1">
              <w:r w:rsidR="00253935" w:rsidRPr="00253935">
                <w:rPr>
                  <w:rStyle w:val="Hyperlink"/>
                  <w:sz w:val="20"/>
                </w:rPr>
                <w:t>EEF-Guide-to-the-Pupil-Premium-Autumn-2021.pdf (d2tic4wvo1iusb.cloudfront.net)</w:t>
              </w:r>
            </w:hyperlink>
          </w:p>
          <w:p w14:paraId="59880754" w14:textId="77777777" w:rsidR="00A741F2" w:rsidRDefault="00A741F2">
            <w:pPr>
              <w:pStyle w:val="TableRowCentered"/>
              <w:jc w:val="left"/>
              <w:rPr>
                <w:rStyle w:val="Hyperlink"/>
                <w:sz w:val="20"/>
              </w:rPr>
            </w:pPr>
          </w:p>
          <w:p w14:paraId="528E04DF" w14:textId="77777777" w:rsidR="00A741F2" w:rsidRPr="00A741F2" w:rsidRDefault="00A741F2">
            <w:pPr>
              <w:pStyle w:val="TableRowCentered"/>
              <w:jc w:val="left"/>
              <w:rPr>
                <w:color w:val="auto"/>
                <w:sz w:val="16"/>
              </w:rPr>
            </w:pPr>
            <w:r w:rsidRPr="00A741F2">
              <w:rPr>
                <w:rStyle w:val="Hyperlink"/>
                <w:color w:val="auto"/>
                <w:sz w:val="20"/>
                <w:u w:val="none"/>
              </w:rPr>
              <w:t>Evidenced in the PP guidance and menu of approaches therein: High Quality Teaching</w:t>
            </w:r>
            <w:r>
              <w:rPr>
                <w:rStyle w:val="Hyperlink"/>
                <w:color w:val="auto"/>
                <w:sz w:val="20"/>
                <w:u w:val="none"/>
              </w:rPr>
              <w:t>, Recruitment and retention of teaching staff</w:t>
            </w:r>
          </w:p>
          <w:p w14:paraId="2D5DB34F" w14:textId="77777777" w:rsidR="002471BB" w:rsidRDefault="002471BB">
            <w:pPr>
              <w:pStyle w:val="TableRowCentered"/>
              <w:jc w:val="left"/>
              <w:rPr>
                <w:sz w:val="20"/>
              </w:rPr>
            </w:pPr>
          </w:p>
          <w:p w14:paraId="7EB49E6F" w14:textId="2323D7E0" w:rsidR="002471BB" w:rsidRPr="00A35256" w:rsidRDefault="007F484B">
            <w:pPr>
              <w:pStyle w:val="TableRowCentered"/>
              <w:jc w:val="left"/>
              <w:rPr>
                <w:sz w:val="20"/>
              </w:rPr>
            </w:pPr>
            <w:r w:rsidRPr="009A1192">
              <w:rPr>
                <w:sz w:val="20"/>
              </w:rPr>
              <w:t>1</w:t>
            </w:r>
            <w:r w:rsidR="0023107A">
              <w:rPr>
                <w:sz w:val="20"/>
              </w:rPr>
              <w:t>26</w:t>
            </w:r>
            <w:r w:rsidR="00FD1E17">
              <w:rPr>
                <w:sz w:val="20"/>
              </w:rPr>
              <w:t>,650</w:t>
            </w:r>
            <w:r w:rsidRPr="009A1192">
              <w:rPr>
                <w:sz w:val="20"/>
              </w:rPr>
              <w:t>k</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2F0620" w14:textId="77777777" w:rsidR="00E66558" w:rsidRDefault="007C68B2">
            <w:pPr>
              <w:pStyle w:val="TableRowCentered"/>
              <w:jc w:val="left"/>
              <w:rPr>
                <w:sz w:val="20"/>
              </w:rPr>
            </w:pPr>
            <w:r w:rsidRPr="00A35256">
              <w:rPr>
                <w:sz w:val="20"/>
              </w:rPr>
              <w:t>1,3</w:t>
            </w:r>
          </w:p>
          <w:p w14:paraId="110AF8EE" w14:textId="77777777" w:rsidR="00507BE6" w:rsidRDefault="00507BE6">
            <w:pPr>
              <w:pStyle w:val="TableRowCentered"/>
              <w:jc w:val="left"/>
              <w:rPr>
                <w:sz w:val="20"/>
              </w:rPr>
            </w:pPr>
          </w:p>
          <w:p w14:paraId="6CFC8D50" w14:textId="77777777" w:rsidR="00507BE6" w:rsidRDefault="00507BE6">
            <w:pPr>
              <w:pStyle w:val="TableRowCentered"/>
              <w:jc w:val="left"/>
              <w:rPr>
                <w:sz w:val="20"/>
              </w:rPr>
            </w:pPr>
          </w:p>
          <w:p w14:paraId="2FC62183" w14:textId="77777777" w:rsidR="00507BE6" w:rsidRDefault="00507BE6">
            <w:pPr>
              <w:pStyle w:val="TableRowCentered"/>
              <w:jc w:val="left"/>
              <w:rPr>
                <w:sz w:val="20"/>
              </w:rPr>
            </w:pPr>
          </w:p>
          <w:p w14:paraId="5F006459" w14:textId="77777777" w:rsidR="000E19AB" w:rsidRDefault="000E19AB">
            <w:pPr>
              <w:pStyle w:val="TableRowCentered"/>
              <w:jc w:val="left"/>
              <w:rPr>
                <w:b/>
                <w:color w:val="FF0000"/>
                <w:sz w:val="20"/>
              </w:rPr>
            </w:pPr>
          </w:p>
          <w:p w14:paraId="2D16884B" w14:textId="77777777" w:rsidR="000E19AB" w:rsidRDefault="000E19AB">
            <w:pPr>
              <w:pStyle w:val="TableRowCentered"/>
              <w:jc w:val="left"/>
              <w:rPr>
                <w:b/>
                <w:color w:val="FF0000"/>
                <w:sz w:val="20"/>
              </w:rPr>
            </w:pPr>
          </w:p>
          <w:p w14:paraId="5477768B" w14:textId="77777777" w:rsidR="000E19AB" w:rsidRDefault="000E19AB">
            <w:pPr>
              <w:pStyle w:val="TableRowCentered"/>
              <w:jc w:val="left"/>
              <w:rPr>
                <w:b/>
                <w:color w:val="FF0000"/>
                <w:sz w:val="20"/>
              </w:rPr>
            </w:pPr>
          </w:p>
          <w:p w14:paraId="060B8F69" w14:textId="77777777" w:rsidR="000E19AB" w:rsidRDefault="000E19AB">
            <w:pPr>
              <w:pStyle w:val="TableRowCentered"/>
              <w:jc w:val="left"/>
              <w:rPr>
                <w:b/>
                <w:color w:val="FF0000"/>
                <w:sz w:val="20"/>
              </w:rPr>
            </w:pPr>
          </w:p>
          <w:p w14:paraId="04896B9E" w14:textId="77777777" w:rsidR="000E19AB" w:rsidRDefault="000E19AB">
            <w:pPr>
              <w:pStyle w:val="TableRowCentered"/>
              <w:jc w:val="left"/>
              <w:rPr>
                <w:b/>
                <w:color w:val="FF0000"/>
                <w:sz w:val="20"/>
              </w:rPr>
            </w:pPr>
          </w:p>
          <w:p w14:paraId="26F22FEB" w14:textId="77777777" w:rsidR="000E19AB" w:rsidRDefault="000E19AB">
            <w:pPr>
              <w:pStyle w:val="TableRowCentered"/>
              <w:jc w:val="left"/>
              <w:rPr>
                <w:b/>
                <w:color w:val="FF0000"/>
                <w:sz w:val="20"/>
              </w:rPr>
            </w:pPr>
          </w:p>
          <w:p w14:paraId="34250198" w14:textId="77777777" w:rsidR="000E19AB" w:rsidRDefault="000E19AB">
            <w:pPr>
              <w:pStyle w:val="TableRowCentered"/>
              <w:jc w:val="left"/>
              <w:rPr>
                <w:b/>
                <w:color w:val="FF0000"/>
                <w:sz w:val="20"/>
              </w:rPr>
            </w:pPr>
          </w:p>
          <w:p w14:paraId="0ABAF90B" w14:textId="77777777" w:rsidR="000E19AB" w:rsidRDefault="000E19AB">
            <w:pPr>
              <w:pStyle w:val="TableRowCentered"/>
              <w:jc w:val="left"/>
              <w:rPr>
                <w:b/>
                <w:color w:val="FF0000"/>
                <w:sz w:val="20"/>
              </w:rPr>
            </w:pPr>
          </w:p>
          <w:p w14:paraId="41F0BFC9" w14:textId="77777777" w:rsidR="00507BE6" w:rsidRPr="00507BE6" w:rsidRDefault="00507BE6">
            <w:pPr>
              <w:pStyle w:val="TableRowCentered"/>
              <w:jc w:val="left"/>
              <w:rPr>
                <w:b/>
                <w:color w:val="FF0000"/>
                <w:sz w:val="20"/>
              </w:rPr>
            </w:pPr>
          </w:p>
        </w:tc>
      </w:tr>
      <w:tr w:rsidR="00AF223C" w14:paraId="0B1CDFAA" w14:textId="77777777" w:rsidTr="0094235A">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3EC4E" w14:textId="77777777" w:rsidR="00AF223C" w:rsidRPr="00A35256" w:rsidRDefault="00AF223C" w:rsidP="00AF223C">
            <w:pPr>
              <w:pStyle w:val="TableRow"/>
              <w:rPr>
                <w:sz w:val="20"/>
                <w:szCs w:val="20"/>
              </w:rPr>
            </w:pPr>
            <w:r w:rsidRPr="00A35256">
              <w:rPr>
                <w:sz w:val="20"/>
                <w:szCs w:val="20"/>
              </w:rPr>
              <w:t>Recruitment of vocational teacher to broaden curriculum offer and pathways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D6439" w14:textId="77777777" w:rsidR="00AF223C" w:rsidRDefault="00AF223C" w:rsidP="00AF223C">
            <w:pPr>
              <w:pStyle w:val="TableRowCentered"/>
              <w:jc w:val="left"/>
              <w:rPr>
                <w:sz w:val="20"/>
              </w:rPr>
            </w:pPr>
            <w:r w:rsidRPr="00A35256">
              <w:rPr>
                <w:sz w:val="20"/>
              </w:rPr>
              <w:t>CST – Impact of the curriculum</w:t>
            </w:r>
          </w:p>
          <w:p w14:paraId="297AAA29" w14:textId="77777777" w:rsidR="00253935" w:rsidRDefault="00253935" w:rsidP="00AF223C">
            <w:pPr>
              <w:pStyle w:val="TableRowCentered"/>
              <w:jc w:val="left"/>
              <w:rPr>
                <w:sz w:val="20"/>
              </w:rPr>
            </w:pPr>
          </w:p>
          <w:p w14:paraId="61DEBD5C" w14:textId="77777777" w:rsidR="00253935" w:rsidRDefault="006818C9" w:rsidP="00AF223C">
            <w:pPr>
              <w:pStyle w:val="TableRowCentered"/>
              <w:jc w:val="left"/>
              <w:rPr>
                <w:sz w:val="20"/>
              </w:rPr>
            </w:pPr>
            <w:r>
              <w:rPr>
                <w:sz w:val="20"/>
              </w:rPr>
              <w:t>The impact of high quality teaching and recruitment</w:t>
            </w:r>
            <w:r w:rsidR="00253935">
              <w:rPr>
                <w:sz w:val="20"/>
              </w:rPr>
              <w:t xml:space="preserve"> is clearly shown through the Tier One research published by the Education Endowment fund </w:t>
            </w:r>
            <w:r>
              <w:rPr>
                <w:sz w:val="20"/>
              </w:rPr>
              <w:t>highlighting</w:t>
            </w:r>
            <w:r w:rsidR="00253935">
              <w:rPr>
                <w:sz w:val="20"/>
              </w:rPr>
              <w:t xml:space="preserve"> that high quality teaching and learning ensures students life chances are enhanced</w:t>
            </w:r>
            <w:r>
              <w:rPr>
                <w:sz w:val="20"/>
              </w:rPr>
              <w:t>.</w:t>
            </w:r>
          </w:p>
          <w:p w14:paraId="391363CA" w14:textId="77777777" w:rsidR="00AF223C" w:rsidRDefault="00AF223C" w:rsidP="00AF223C">
            <w:pPr>
              <w:pStyle w:val="TableRowCentered"/>
              <w:jc w:val="left"/>
              <w:rPr>
                <w:sz w:val="20"/>
              </w:rPr>
            </w:pPr>
          </w:p>
          <w:p w14:paraId="37E80F67" w14:textId="77777777" w:rsidR="00253935" w:rsidRPr="00253935" w:rsidRDefault="00253935" w:rsidP="00AF223C">
            <w:pPr>
              <w:pStyle w:val="TableRowCentered"/>
              <w:jc w:val="left"/>
              <w:rPr>
                <w:rStyle w:val="Hyperlink"/>
                <w:sz w:val="16"/>
              </w:rPr>
            </w:pPr>
            <w:r w:rsidRPr="00253935">
              <w:rPr>
                <w:sz w:val="20"/>
              </w:rPr>
              <w:fldChar w:fldCharType="begin"/>
            </w:r>
            <w:r w:rsidRPr="00253935">
              <w:rPr>
                <w:sz w:val="20"/>
              </w:rPr>
              <w:instrText xml:space="preserve"> HYPERLINK "https://d2tic4wvo1iusb.cloudfront.net/documents/guidance-for-teachers/pupil-premium/EEF-Guide-to-the-Pupil-Premium-Autumn-2021.pdf" </w:instrText>
            </w:r>
            <w:r w:rsidRPr="00253935">
              <w:rPr>
                <w:sz w:val="20"/>
              </w:rPr>
              <w:fldChar w:fldCharType="separate"/>
            </w:r>
            <w:r w:rsidRPr="00253935">
              <w:rPr>
                <w:rStyle w:val="Hyperlink"/>
                <w:sz w:val="20"/>
              </w:rPr>
              <w:t>EEF-Guide-to-the-Pupil-Premium-Autumn-2021.pdf (d2tic4wvo1iusb.cloudfront.net)</w:t>
            </w:r>
          </w:p>
          <w:p w14:paraId="5CA3C625" w14:textId="77777777" w:rsidR="00253935" w:rsidRDefault="00253935" w:rsidP="00AF223C">
            <w:pPr>
              <w:pStyle w:val="TableRowCentered"/>
              <w:jc w:val="left"/>
              <w:rPr>
                <w:sz w:val="20"/>
              </w:rPr>
            </w:pPr>
            <w:r w:rsidRPr="00253935">
              <w:rPr>
                <w:sz w:val="20"/>
              </w:rPr>
              <w:fldChar w:fldCharType="end"/>
            </w:r>
          </w:p>
          <w:p w14:paraId="11F57095" w14:textId="77777777" w:rsidR="003D77BB" w:rsidRPr="00A741F2" w:rsidRDefault="003D77BB" w:rsidP="003D77BB">
            <w:pPr>
              <w:pStyle w:val="TableRowCentered"/>
              <w:jc w:val="left"/>
              <w:rPr>
                <w:color w:val="auto"/>
                <w:sz w:val="16"/>
              </w:rPr>
            </w:pPr>
            <w:r w:rsidRPr="00A741F2">
              <w:rPr>
                <w:rStyle w:val="Hyperlink"/>
                <w:color w:val="auto"/>
                <w:sz w:val="20"/>
                <w:u w:val="none"/>
              </w:rPr>
              <w:t>Evidenced in the PP guidance and menu of approaches therein: High Quality Teaching</w:t>
            </w:r>
            <w:r>
              <w:rPr>
                <w:rStyle w:val="Hyperlink"/>
                <w:color w:val="auto"/>
                <w:sz w:val="20"/>
                <w:u w:val="none"/>
              </w:rPr>
              <w:t>, Recruitment and retention of teaching staff</w:t>
            </w:r>
          </w:p>
          <w:p w14:paraId="0FECB044" w14:textId="77777777" w:rsidR="003D77BB" w:rsidRDefault="003D77BB" w:rsidP="00AF223C">
            <w:pPr>
              <w:pStyle w:val="TableRowCentered"/>
              <w:jc w:val="left"/>
              <w:rPr>
                <w:sz w:val="20"/>
              </w:rPr>
            </w:pPr>
          </w:p>
          <w:p w14:paraId="0632D3A9" w14:textId="0024728C" w:rsidR="00AF223C" w:rsidRPr="00A35256" w:rsidRDefault="00FD1E17" w:rsidP="00507BE6">
            <w:pPr>
              <w:pStyle w:val="TableRowCentered"/>
              <w:jc w:val="left"/>
              <w:rPr>
                <w:sz w:val="20"/>
              </w:rPr>
            </w:pPr>
            <w:r>
              <w:rPr>
                <w:sz w:val="20"/>
              </w:rPr>
              <w:t>32.5</w:t>
            </w:r>
            <w:r w:rsidR="00AF223C" w:rsidRPr="009A1192">
              <w:rPr>
                <w:sz w:val="20"/>
              </w:rPr>
              <w:t>k</w:t>
            </w:r>
            <w:r w:rsidR="00DD037F">
              <w:rPr>
                <w:sz w:val="20"/>
              </w:rPr>
              <w:t xml:space="preserve"> </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E9B49" w14:textId="77777777" w:rsidR="00AF223C" w:rsidRDefault="00AF223C" w:rsidP="00AF223C">
            <w:pPr>
              <w:pStyle w:val="TableRowCentered"/>
              <w:jc w:val="left"/>
              <w:rPr>
                <w:sz w:val="20"/>
              </w:rPr>
            </w:pPr>
            <w:r w:rsidRPr="00A35256">
              <w:rPr>
                <w:sz w:val="20"/>
              </w:rPr>
              <w:t>1,3</w:t>
            </w:r>
          </w:p>
          <w:p w14:paraId="6AC835C1" w14:textId="77777777" w:rsidR="00507BE6" w:rsidRDefault="00507BE6" w:rsidP="00AF223C">
            <w:pPr>
              <w:pStyle w:val="TableRowCentered"/>
              <w:jc w:val="left"/>
              <w:rPr>
                <w:sz w:val="20"/>
              </w:rPr>
            </w:pPr>
          </w:p>
          <w:p w14:paraId="1DC31F15" w14:textId="77777777" w:rsidR="00507BE6" w:rsidRDefault="00507BE6" w:rsidP="00AF223C">
            <w:pPr>
              <w:pStyle w:val="TableRowCentered"/>
              <w:jc w:val="left"/>
              <w:rPr>
                <w:sz w:val="20"/>
              </w:rPr>
            </w:pPr>
          </w:p>
          <w:p w14:paraId="618C26BE" w14:textId="77777777" w:rsidR="000E19AB" w:rsidRDefault="000E19AB" w:rsidP="00AF223C">
            <w:pPr>
              <w:pStyle w:val="TableRowCentered"/>
              <w:jc w:val="left"/>
              <w:rPr>
                <w:b/>
                <w:color w:val="FF0000"/>
                <w:sz w:val="20"/>
              </w:rPr>
            </w:pPr>
          </w:p>
          <w:p w14:paraId="58B7371D" w14:textId="77777777" w:rsidR="000E19AB" w:rsidRDefault="000E19AB" w:rsidP="00AF223C">
            <w:pPr>
              <w:pStyle w:val="TableRowCentered"/>
              <w:jc w:val="left"/>
              <w:rPr>
                <w:b/>
                <w:color w:val="FF0000"/>
                <w:sz w:val="20"/>
              </w:rPr>
            </w:pPr>
          </w:p>
          <w:p w14:paraId="07CA498D" w14:textId="77777777" w:rsidR="000E19AB" w:rsidRDefault="000E19AB" w:rsidP="00AF223C">
            <w:pPr>
              <w:pStyle w:val="TableRowCentered"/>
              <w:jc w:val="left"/>
              <w:rPr>
                <w:b/>
                <w:color w:val="FF0000"/>
                <w:sz w:val="20"/>
              </w:rPr>
            </w:pPr>
          </w:p>
          <w:p w14:paraId="76745CEB" w14:textId="77777777" w:rsidR="000E19AB" w:rsidRDefault="000E19AB" w:rsidP="00AF223C">
            <w:pPr>
              <w:pStyle w:val="TableRowCentered"/>
              <w:jc w:val="left"/>
              <w:rPr>
                <w:b/>
                <w:color w:val="FF0000"/>
                <w:sz w:val="20"/>
              </w:rPr>
            </w:pPr>
          </w:p>
          <w:p w14:paraId="691D9423" w14:textId="77777777" w:rsidR="000E19AB" w:rsidRDefault="000E19AB" w:rsidP="00AF223C">
            <w:pPr>
              <w:pStyle w:val="TableRowCentered"/>
              <w:jc w:val="left"/>
              <w:rPr>
                <w:b/>
                <w:color w:val="FF0000"/>
                <w:sz w:val="20"/>
              </w:rPr>
            </w:pPr>
          </w:p>
          <w:p w14:paraId="2EC8EACB" w14:textId="77777777" w:rsidR="000E19AB" w:rsidRDefault="000E19AB" w:rsidP="00AF223C">
            <w:pPr>
              <w:pStyle w:val="TableRowCentered"/>
              <w:jc w:val="left"/>
              <w:rPr>
                <w:b/>
                <w:color w:val="FF0000"/>
                <w:sz w:val="20"/>
              </w:rPr>
            </w:pPr>
          </w:p>
          <w:p w14:paraId="6CE42CAF" w14:textId="77777777" w:rsidR="000E19AB" w:rsidRDefault="000E19AB" w:rsidP="00AF223C">
            <w:pPr>
              <w:pStyle w:val="TableRowCentered"/>
              <w:jc w:val="left"/>
              <w:rPr>
                <w:b/>
                <w:color w:val="FF0000"/>
                <w:sz w:val="20"/>
              </w:rPr>
            </w:pPr>
          </w:p>
          <w:p w14:paraId="08932599" w14:textId="77777777" w:rsidR="000E19AB" w:rsidRDefault="000E19AB" w:rsidP="00AF223C">
            <w:pPr>
              <w:pStyle w:val="TableRowCentered"/>
              <w:jc w:val="left"/>
              <w:rPr>
                <w:b/>
                <w:color w:val="FF0000"/>
                <w:sz w:val="20"/>
              </w:rPr>
            </w:pPr>
          </w:p>
          <w:p w14:paraId="101600FA" w14:textId="77777777" w:rsidR="000E19AB" w:rsidRDefault="000E19AB" w:rsidP="00AF223C">
            <w:pPr>
              <w:pStyle w:val="TableRowCentered"/>
              <w:jc w:val="left"/>
              <w:rPr>
                <w:b/>
                <w:color w:val="FF0000"/>
                <w:sz w:val="20"/>
              </w:rPr>
            </w:pPr>
          </w:p>
          <w:p w14:paraId="3730389C" w14:textId="77777777" w:rsidR="000E19AB" w:rsidRDefault="000E19AB" w:rsidP="00AF223C">
            <w:pPr>
              <w:pStyle w:val="TableRowCentered"/>
              <w:jc w:val="left"/>
              <w:rPr>
                <w:b/>
                <w:color w:val="FF0000"/>
                <w:sz w:val="20"/>
              </w:rPr>
            </w:pPr>
          </w:p>
          <w:p w14:paraId="4FF87E94" w14:textId="77777777" w:rsidR="00507BE6" w:rsidRPr="00507BE6" w:rsidRDefault="00507BE6" w:rsidP="00AF223C">
            <w:pPr>
              <w:pStyle w:val="TableRowCentered"/>
              <w:jc w:val="left"/>
              <w:rPr>
                <w:b/>
                <w:color w:val="FF0000"/>
                <w:sz w:val="20"/>
              </w:rPr>
            </w:pPr>
          </w:p>
        </w:tc>
      </w:tr>
      <w:tr w:rsidR="00AF223C" w14:paraId="035CF713" w14:textId="77777777" w:rsidTr="0094235A">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D45CF" w14:textId="77777777" w:rsidR="00AF223C" w:rsidRDefault="00AF223C" w:rsidP="00507BE6">
            <w:pPr>
              <w:pStyle w:val="TableRow"/>
              <w:rPr>
                <w:sz w:val="20"/>
                <w:szCs w:val="20"/>
              </w:rPr>
            </w:pPr>
            <w:r w:rsidRPr="00A35256">
              <w:rPr>
                <w:sz w:val="20"/>
                <w:szCs w:val="20"/>
              </w:rPr>
              <w:t>AHT Teaching and learning; focus on CPD and coaching across key strands to support:</w:t>
            </w:r>
          </w:p>
          <w:p w14:paraId="112C1A3A" w14:textId="77777777" w:rsidR="00507BE6" w:rsidRPr="00A35256" w:rsidRDefault="00507BE6" w:rsidP="00507BE6">
            <w:pPr>
              <w:pStyle w:val="TableRow"/>
              <w:rPr>
                <w:sz w:val="20"/>
                <w:szCs w:val="20"/>
              </w:rPr>
            </w:pPr>
          </w:p>
          <w:p w14:paraId="63F6D8A4" w14:textId="77777777" w:rsidR="00AF223C" w:rsidRPr="00A35256" w:rsidRDefault="00AF223C" w:rsidP="00AF223C">
            <w:pPr>
              <w:pStyle w:val="TableRow"/>
              <w:rPr>
                <w:sz w:val="20"/>
                <w:szCs w:val="20"/>
              </w:rPr>
            </w:pPr>
            <w:r w:rsidRPr="00A35256">
              <w:rPr>
                <w:sz w:val="20"/>
                <w:szCs w:val="20"/>
              </w:rPr>
              <w:t>L4L</w:t>
            </w:r>
          </w:p>
          <w:p w14:paraId="0FE206EA" w14:textId="77777777" w:rsidR="00AF223C" w:rsidRPr="00A35256" w:rsidRDefault="00AF223C" w:rsidP="00AF223C">
            <w:pPr>
              <w:pStyle w:val="TableRow"/>
              <w:rPr>
                <w:sz w:val="20"/>
                <w:szCs w:val="20"/>
              </w:rPr>
            </w:pPr>
            <w:r w:rsidRPr="00A35256">
              <w:rPr>
                <w:sz w:val="20"/>
                <w:szCs w:val="20"/>
              </w:rPr>
              <w:t>B4L</w:t>
            </w:r>
          </w:p>
          <w:p w14:paraId="6D2FF1BB" w14:textId="77777777" w:rsidR="00AF223C" w:rsidRPr="00A35256" w:rsidRDefault="00AF223C" w:rsidP="00AF223C">
            <w:pPr>
              <w:pStyle w:val="TableRow"/>
              <w:rPr>
                <w:sz w:val="20"/>
                <w:szCs w:val="20"/>
              </w:rPr>
            </w:pPr>
            <w:r w:rsidRPr="00A35256">
              <w:rPr>
                <w:sz w:val="20"/>
                <w:szCs w:val="20"/>
              </w:rPr>
              <w:t>SEND</w:t>
            </w:r>
          </w:p>
          <w:p w14:paraId="63599203" w14:textId="77777777" w:rsidR="00AF223C" w:rsidRPr="00A35256" w:rsidRDefault="00AF223C" w:rsidP="00AF223C">
            <w:pPr>
              <w:pStyle w:val="TableRow"/>
              <w:rPr>
                <w:sz w:val="20"/>
                <w:szCs w:val="20"/>
              </w:rPr>
            </w:pPr>
            <w:r w:rsidRPr="00A35256">
              <w:rPr>
                <w:sz w:val="20"/>
                <w:szCs w:val="20"/>
              </w:rPr>
              <w:t>Metacognition</w:t>
            </w:r>
          </w:p>
          <w:p w14:paraId="7E435953" w14:textId="77777777" w:rsidR="00AF223C" w:rsidRPr="00A35256" w:rsidRDefault="00AF223C" w:rsidP="00AF223C">
            <w:pPr>
              <w:pStyle w:val="TableRow"/>
              <w:rPr>
                <w:sz w:val="20"/>
                <w:szCs w:val="20"/>
              </w:rPr>
            </w:pPr>
            <w:r w:rsidRPr="00A35256">
              <w:rPr>
                <w:sz w:val="20"/>
                <w:szCs w:val="20"/>
              </w:rPr>
              <w:t>Assessment and feedback</w:t>
            </w:r>
          </w:p>
          <w:p w14:paraId="78C6B5FE" w14:textId="77777777" w:rsidR="00AF223C" w:rsidRPr="00A35256" w:rsidRDefault="00AF223C" w:rsidP="00AF223C">
            <w:pPr>
              <w:pStyle w:val="TableRow"/>
              <w:rPr>
                <w:sz w:val="20"/>
                <w:szCs w:val="20"/>
              </w:rPr>
            </w:pPr>
            <w:r w:rsidRPr="00A35256">
              <w:rPr>
                <w:sz w:val="20"/>
                <w:szCs w:val="20"/>
              </w:rPr>
              <w:t>Retrieval and recall</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0C064" w14:textId="77777777" w:rsidR="00AF223C" w:rsidRDefault="00AF223C" w:rsidP="00507BE6">
            <w:pPr>
              <w:pStyle w:val="TableRowCentered"/>
              <w:jc w:val="left"/>
              <w:rPr>
                <w:sz w:val="20"/>
              </w:rPr>
            </w:pPr>
            <w:r w:rsidRPr="00A35256">
              <w:rPr>
                <w:sz w:val="20"/>
              </w:rPr>
              <w:t xml:space="preserve">EEF – Quality first teaching. Impact of assessment and feedback, behaviour for learning, metacognition and </w:t>
            </w:r>
            <w:r w:rsidR="00507BE6" w:rsidRPr="00A35256">
              <w:rPr>
                <w:sz w:val="20"/>
              </w:rPr>
              <w:t>self-regulation</w:t>
            </w:r>
            <w:r w:rsidRPr="00A35256">
              <w:rPr>
                <w:sz w:val="20"/>
              </w:rPr>
              <w:t xml:space="preserve"> and the impact of the above on PP SEND students.</w:t>
            </w:r>
          </w:p>
          <w:p w14:paraId="2121A48E" w14:textId="77777777" w:rsidR="00507BE6" w:rsidRDefault="00507BE6" w:rsidP="00507BE6">
            <w:pPr>
              <w:pStyle w:val="TableRowCentered"/>
              <w:jc w:val="left"/>
              <w:rPr>
                <w:sz w:val="20"/>
              </w:rPr>
            </w:pPr>
          </w:p>
          <w:p w14:paraId="22B2A88A" w14:textId="77777777" w:rsidR="00021E3A" w:rsidRDefault="00054BD3" w:rsidP="00021E3A">
            <w:pPr>
              <w:pStyle w:val="TableRowCentered"/>
              <w:jc w:val="left"/>
              <w:rPr>
                <w:rStyle w:val="Hyperlink"/>
                <w:sz w:val="20"/>
              </w:rPr>
            </w:pPr>
            <w:hyperlink r:id="rId12" w:history="1">
              <w:r w:rsidR="00021E3A" w:rsidRPr="00253935">
                <w:rPr>
                  <w:rStyle w:val="Hyperlink"/>
                  <w:sz w:val="20"/>
                </w:rPr>
                <w:t>EEF-Guide-to-the-Pupil-Premium-Autumn-2021.pdf (d2tic4wvo1iusb.cloudfront.net)</w:t>
              </w:r>
            </w:hyperlink>
          </w:p>
          <w:p w14:paraId="6A1A5342" w14:textId="77777777" w:rsidR="003D77BB" w:rsidRPr="00A741F2" w:rsidRDefault="003D77BB" w:rsidP="003D77BB">
            <w:pPr>
              <w:pStyle w:val="TableRowCentered"/>
              <w:jc w:val="left"/>
              <w:rPr>
                <w:color w:val="auto"/>
                <w:sz w:val="16"/>
              </w:rPr>
            </w:pPr>
            <w:r w:rsidRPr="00A741F2">
              <w:rPr>
                <w:rStyle w:val="Hyperlink"/>
                <w:color w:val="auto"/>
                <w:sz w:val="20"/>
                <w:u w:val="none"/>
              </w:rPr>
              <w:t>Evidenced in the PP guidance and menu of approaches therein: High Quality Teaching</w:t>
            </w:r>
            <w:r>
              <w:rPr>
                <w:rStyle w:val="Hyperlink"/>
                <w:color w:val="auto"/>
                <w:sz w:val="20"/>
                <w:u w:val="none"/>
              </w:rPr>
              <w:t>, professional development on evidence based approaches</w:t>
            </w:r>
          </w:p>
          <w:p w14:paraId="0EF90BDB" w14:textId="77777777" w:rsidR="00021E3A" w:rsidRDefault="00021E3A" w:rsidP="00507BE6">
            <w:pPr>
              <w:pStyle w:val="TableRowCentered"/>
              <w:ind w:left="0"/>
              <w:jc w:val="left"/>
              <w:rPr>
                <w:sz w:val="20"/>
              </w:rPr>
            </w:pPr>
          </w:p>
          <w:p w14:paraId="03489439" w14:textId="298C4FEB" w:rsidR="006E018A" w:rsidRPr="00A35256" w:rsidRDefault="006E018A" w:rsidP="007F3D60">
            <w:pPr>
              <w:pStyle w:val="TableRowCentered"/>
              <w:jc w:val="left"/>
              <w:rPr>
                <w:sz w:val="20"/>
              </w:rPr>
            </w:pPr>
            <w:r>
              <w:rPr>
                <w:sz w:val="20"/>
              </w:rPr>
              <w:t>AHT Teaching and Learning</w:t>
            </w:r>
            <w:r w:rsidR="00507BE6" w:rsidRPr="00507BE6">
              <w:rPr>
                <w:b/>
                <w:color w:val="FF0000"/>
                <w:sz w:val="20"/>
              </w:rPr>
              <w:t xml:space="preserve"> </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B0303" w14:textId="77777777" w:rsidR="00AF223C" w:rsidRDefault="00AF223C" w:rsidP="00AF223C">
            <w:pPr>
              <w:pStyle w:val="TableRowCentered"/>
              <w:jc w:val="left"/>
              <w:rPr>
                <w:sz w:val="20"/>
              </w:rPr>
            </w:pPr>
            <w:r w:rsidRPr="00A35256">
              <w:rPr>
                <w:sz w:val="20"/>
              </w:rPr>
              <w:t>1,2,3,4</w:t>
            </w:r>
          </w:p>
          <w:p w14:paraId="2E5F3554" w14:textId="77777777" w:rsidR="00507BE6" w:rsidRDefault="00507BE6" w:rsidP="00AF223C">
            <w:pPr>
              <w:pStyle w:val="TableRowCentered"/>
              <w:jc w:val="left"/>
              <w:rPr>
                <w:sz w:val="20"/>
              </w:rPr>
            </w:pPr>
          </w:p>
          <w:p w14:paraId="158D9A94" w14:textId="77777777" w:rsidR="00507BE6" w:rsidRDefault="00507BE6" w:rsidP="00AF223C">
            <w:pPr>
              <w:pStyle w:val="TableRowCentered"/>
              <w:jc w:val="left"/>
              <w:rPr>
                <w:sz w:val="20"/>
              </w:rPr>
            </w:pPr>
          </w:p>
          <w:p w14:paraId="746FE90B" w14:textId="77777777" w:rsidR="00507BE6" w:rsidRDefault="00507BE6" w:rsidP="00AF223C">
            <w:pPr>
              <w:pStyle w:val="TableRowCentered"/>
              <w:jc w:val="left"/>
              <w:rPr>
                <w:sz w:val="20"/>
              </w:rPr>
            </w:pPr>
          </w:p>
          <w:p w14:paraId="044C3D91" w14:textId="77777777" w:rsidR="00507BE6" w:rsidRDefault="00507BE6" w:rsidP="00AF223C">
            <w:pPr>
              <w:pStyle w:val="TableRowCentered"/>
              <w:jc w:val="left"/>
              <w:rPr>
                <w:sz w:val="20"/>
              </w:rPr>
            </w:pPr>
          </w:p>
          <w:p w14:paraId="7BE28CCF" w14:textId="77777777" w:rsidR="00507BE6" w:rsidRDefault="00507BE6" w:rsidP="00AF223C">
            <w:pPr>
              <w:pStyle w:val="TableRowCentered"/>
              <w:jc w:val="left"/>
              <w:rPr>
                <w:sz w:val="20"/>
              </w:rPr>
            </w:pPr>
          </w:p>
          <w:p w14:paraId="3D40D6B0" w14:textId="77777777" w:rsidR="00507BE6" w:rsidRDefault="00507BE6" w:rsidP="00AF223C">
            <w:pPr>
              <w:pStyle w:val="TableRowCentered"/>
              <w:jc w:val="left"/>
              <w:rPr>
                <w:b/>
                <w:sz w:val="20"/>
              </w:rPr>
            </w:pPr>
          </w:p>
          <w:p w14:paraId="7B78F095" w14:textId="77777777" w:rsidR="00507BE6" w:rsidRDefault="00507BE6" w:rsidP="00AF223C">
            <w:pPr>
              <w:pStyle w:val="TableRowCentered"/>
              <w:jc w:val="left"/>
              <w:rPr>
                <w:b/>
                <w:sz w:val="20"/>
              </w:rPr>
            </w:pPr>
          </w:p>
          <w:p w14:paraId="69B26B61" w14:textId="77777777" w:rsidR="00507BE6" w:rsidRDefault="00507BE6" w:rsidP="00AF223C">
            <w:pPr>
              <w:pStyle w:val="TableRowCentered"/>
              <w:jc w:val="left"/>
              <w:rPr>
                <w:b/>
                <w:sz w:val="20"/>
              </w:rPr>
            </w:pPr>
          </w:p>
          <w:p w14:paraId="7E63B9AB" w14:textId="77777777" w:rsidR="00507BE6" w:rsidRDefault="00507BE6" w:rsidP="00AF223C">
            <w:pPr>
              <w:pStyle w:val="TableRowCentered"/>
              <w:jc w:val="left"/>
              <w:rPr>
                <w:b/>
                <w:sz w:val="20"/>
              </w:rPr>
            </w:pPr>
          </w:p>
          <w:p w14:paraId="52D6C55D" w14:textId="77777777" w:rsidR="000E19AB" w:rsidRDefault="000E19AB" w:rsidP="00AF223C">
            <w:pPr>
              <w:pStyle w:val="TableRowCentered"/>
              <w:jc w:val="left"/>
              <w:rPr>
                <w:b/>
                <w:color w:val="FF0000"/>
                <w:sz w:val="20"/>
              </w:rPr>
            </w:pPr>
          </w:p>
          <w:p w14:paraId="145E5E86" w14:textId="4B522618" w:rsidR="00507BE6" w:rsidRPr="00507BE6" w:rsidRDefault="00507BE6" w:rsidP="000E19AB">
            <w:pPr>
              <w:pStyle w:val="TableRowCentered"/>
              <w:jc w:val="left"/>
              <w:rPr>
                <w:b/>
                <w:sz w:val="20"/>
              </w:rPr>
            </w:pPr>
          </w:p>
        </w:tc>
      </w:tr>
      <w:tr w:rsidR="006E018A" w14:paraId="520ADCD7" w14:textId="77777777" w:rsidTr="0094235A">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F56D1" w14:textId="77777777" w:rsidR="006E018A" w:rsidRPr="00A35256" w:rsidRDefault="006E018A" w:rsidP="00AF223C">
            <w:pPr>
              <w:pStyle w:val="TableRow"/>
              <w:rPr>
                <w:sz w:val="20"/>
                <w:szCs w:val="20"/>
              </w:rPr>
            </w:pPr>
            <w:r>
              <w:rPr>
                <w:sz w:val="20"/>
                <w:szCs w:val="20"/>
              </w:rPr>
              <w:t>Teaching staff engage in the Trust Professional Development Programme</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24B45" w14:textId="77777777" w:rsidR="006E018A" w:rsidRDefault="006E018A" w:rsidP="00AF223C">
            <w:pPr>
              <w:pStyle w:val="TableRowCentered"/>
              <w:jc w:val="left"/>
              <w:rPr>
                <w:sz w:val="20"/>
              </w:rPr>
            </w:pPr>
            <w:r>
              <w:rPr>
                <w:sz w:val="20"/>
              </w:rPr>
              <w:t xml:space="preserve">Our Trust professional development, lodged in our Maximising learning Programme, focuses on metacognition, language for learning, Assessment, Behaviour and SEND. The Trust has reviewed the evidence and produced operational frameworks to enable effective implementation. </w:t>
            </w:r>
          </w:p>
          <w:p w14:paraId="347E6A83" w14:textId="77777777" w:rsidR="003D77BB" w:rsidRDefault="003D77BB" w:rsidP="00507BE6">
            <w:pPr>
              <w:pStyle w:val="TableRowCentered"/>
              <w:ind w:left="0"/>
              <w:jc w:val="left"/>
              <w:rPr>
                <w:rStyle w:val="Hyperlink"/>
                <w:sz w:val="20"/>
              </w:rPr>
            </w:pPr>
          </w:p>
          <w:p w14:paraId="70C8F243" w14:textId="77777777" w:rsidR="003D77BB" w:rsidRPr="00A741F2" w:rsidRDefault="003D77BB" w:rsidP="003D77BB">
            <w:pPr>
              <w:pStyle w:val="TableRowCentered"/>
              <w:jc w:val="left"/>
              <w:rPr>
                <w:color w:val="auto"/>
                <w:sz w:val="16"/>
              </w:rPr>
            </w:pPr>
            <w:r w:rsidRPr="00A741F2">
              <w:rPr>
                <w:rStyle w:val="Hyperlink"/>
                <w:color w:val="auto"/>
                <w:sz w:val="20"/>
                <w:u w:val="none"/>
              </w:rPr>
              <w:t>Evidenced in the PP guidance and menu of approaches therein: High Quality Teaching</w:t>
            </w:r>
            <w:r>
              <w:rPr>
                <w:rStyle w:val="Hyperlink"/>
                <w:color w:val="auto"/>
                <w:sz w:val="20"/>
                <w:u w:val="none"/>
              </w:rPr>
              <w:t>, professional development on evidence based approaches</w:t>
            </w:r>
          </w:p>
          <w:p w14:paraId="6802E9E6" w14:textId="77777777" w:rsidR="006E018A" w:rsidRDefault="006E018A" w:rsidP="00507BE6">
            <w:pPr>
              <w:pStyle w:val="TableRowCentered"/>
              <w:ind w:left="0"/>
              <w:jc w:val="left"/>
              <w:rPr>
                <w:sz w:val="20"/>
              </w:rPr>
            </w:pPr>
          </w:p>
          <w:p w14:paraId="52D41C9B" w14:textId="77777777" w:rsidR="006E018A" w:rsidRPr="00A35256" w:rsidRDefault="006E018A" w:rsidP="00AF223C">
            <w:pPr>
              <w:pStyle w:val="TableRowCentered"/>
              <w:jc w:val="left"/>
              <w:rPr>
                <w:sz w:val="20"/>
              </w:rPr>
            </w:pPr>
            <w:r w:rsidRPr="009A1192">
              <w:rPr>
                <w:sz w:val="20"/>
              </w:rPr>
              <w:t>£15k</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A5069" w14:textId="77777777" w:rsidR="006E018A" w:rsidRDefault="006E018A" w:rsidP="00AF223C">
            <w:pPr>
              <w:pStyle w:val="TableRowCentered"/>
              <w:jc w:val="left"/>
              <w:rPr>
                <w:sz w:val="20"/>
              </w:rPr>
            </w:pPr>
            <w:r>
              <w:rPr>
                <w:sz w:val="20"/>
              </w:rPr>
              <w:t>1,2,3</w:t>
            </w:r>
          </w:p>
          <w:p w14:paraId="59CB8769" w14:textId="77777777" w:rsidR="00507BE6" w:rsidRDefault="00507BE6" w:rsidP="00AF223C">
            <w:pPr>
              <w:pStyle w:val="TableRowCentered"/>
              <w:jc w:val="left"/>
              <w:rPr>
                <w:sz w:val="20"/>
              </w:rPr>
            </w:pPr>
          </w:p>
          <w:p w14:paraId="7016BAFB" w14:textId="77777777" w:rsidR="00507BE6" w:rsidRDefault="00507BE6" w:rsidP="00AF223C">
            <w:pPr>
              <w:pStyle w:val="TableRowCentered"/>
              <w:jc w:val="left"/>
              <w:rPr>
                <w:sz w:val="20"/>
              </w:rPr>
            </w:pPr>
          </w:p>
          <w:p w14:paraId="33102858" w14:textId="77777777" w:rsidR="00507BE6" w:rsidRDefault="00507BE6" w:rsidP="00AF223C">
            <w:pPr>
              <w:pStyle w:val="TableRowCentered"/>
              <w:jc w:val="left"/>
              <w:rPr>
                <w:sz w:val="20"/>
              </w:rPr>
            </w:pPr>
          </w:p>
          <w:p w14:paraId="0DE886DF" w14:textId="77777777" w:rsidR="00507BE6" w:rsidRDefault="00507BE6" w:rsidP="00AF223C">
            <w:pPr>
              <w:pStyle w:val="TableRowCentered"/>
              <w:jc w:val="left"/>
              <w:rPr>
                <w:sz w:val="20"/>
              </w:rPr>
            </w:pPr>
          </w:p>
          <w:p w14:paraId="2C8AD6C1" w14:textId="77777777" w:rsidR="00507BE6" w:rsidRDefault="00507BE6" w:rsidP="00AF223C">
            <w:pPr>
              <w:pStyle w:val="TableRowCentered"/>
              <w:jc w:val="left"/>
              <w:rPr>
                <w:sz w:val="20"/>
              </w:rPr>
            </w:pPr>
          </w:p>
          <w:p w14:paraId="4DB90F0A" w14:textId="77777777" w:rsidR="00507BE6" w:rsidRDefault="00507BE6" w:rsidP="00AF223C">
            <w:pPr>
              <w:pStyle w:val="TableRowCentered"/>
              <w:jc w:val="left"/>
              <w:rPr>
                <w:sz w:val="20"/>
              </w:rPr>
            </w:pPr>
          </w:p>
          <w:p w14:paraId="4F82CDD2" w14:textId="77777777" w:rsidR="00507BE6" w:rsidRDefault="00507BE6" w:rsidP="00AF223C">
            <w:pPr>
              <w:pStyle w:val="TableRowCentered"/>
              <w:jc w:val="left"/>
              <w:rPr>
                <w:sz w:val="20"/>
              </w:rPr>
            </w:pPr>
          </w:p>
          <w:p w14:paraId="681ECD4D" w14:textId="77777777" w:rsidR="000E19AB" w:rsidRDefault="000E19AB" w:rsidP="00AF223C">
            <w:pPr>
              <w:pStyle w:val="TableRowCentered"/>
              <w:jc w:val="left"/>
              <w:rPr>
                <w:b/>
                <w:color w:val="FF0000"/>
                <w:sz w:val="20"/>
              </w:rPr>
            </w:pPr>
          </w:p>
          <w:p w14:paraId="00B6DEEA" w14:textId="77777777" w:rsidR="000E19AB" w:rsidRDefault="000E19AB" w:rsidP="00AF223C">
            <w:pPr>
              <w:pStyle w:val="TableRowCentered"/>
              <w:jc w:val="left"/>
              <w:rPr>
                <w:b/>
                <w:color w:val="FF0000"/>
                <w:sz w:val="20"/>
              </w:rPr>
            </w:pPr>
          </w:p>
          <w:p w14:paraId="0292659E" w14:textId="77777777" w:rsidR="000E19AB" w:rsidRDefault="000E19AB" w:rsidP="00AF223C">
            <w:pPr>
              <w:pStyle w:val="TableRowCentered"/>
              <w:jc w:val="left"/>
              <w:rPr>
                <w:b/>
                <w:color w:val="FF0000"/>
                <w:sz w:val="20"/>
              </w:rPr>
            </w:pPr>
          </w:p>
          <w:p w14:paraId="45511120" w14:textId="77777777" w:rsidR="00507BE6" w:rsidRPr="00507BE6" w:rsidRDefault="00507BE6" w:rsidP="00AF223C">
            <w:pPr>
              <w:pStyle w:val="TableRowCentered"/>
              <w:jc w:val="left"/>
              <w:rPr>
                <w:b/>
                <w:sz w:val="20"/>
              </w:rPr>
            </w:pPr>
          </w:p>
        </w:tc>
      </w:tr>
    </w:tbl>
    <w:p w14:paraId="05C6F807" w14:textId="77777777" w:rsidR="00E66558" w:rsidRDefault="00E66558">
      <w:pPr>
        <w:keepNext/>
        <w:spacing w:after="60"/>
        <w:outlineLvl w:val="1"/>
      </w:pPr>
    </w:p>
    <w:p w14:paraId="3D25E8CE" w14:textId="77777777"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7260EC84" w14:textId="348ABE96" w:rsidR="00E66558" w:rsidRDefault="009D71E8">
      <w:r>
        <w:t xml:space="preserve">Budgeted cost: £ </w:t>
      </w:r>
      <w:r w:rsidR="000E19AB">
        <w:rPr>
          <w:i/>
          <w:iCs/>
        </w:rPr>
        <w:t>1</w:t>
      </w:r>
      <w:r w:rsidR="00E645A9">
        <w:rPr>
          <w:i/>
          <w:iCs/>
        </w:rPr>
        <w:t>61</w:t>
      </w:r>
      <w:r w:rsidR="007F3D60">
        <w:rPr>
          <w:i/>
          <w:iCs/>
        </w:rPr>
        <w:t>,000</w:t>
      </w:r>
    </w:p>
    <w:tbl>
      <w:tblPr>
        <w:tblW w:w="5228" w:type="pct"/>
        <w:tblCellMar>
          <w:left w:w="10" w:type="dxa"/>
          <w:right w:w="10" w:type="dxa"/>
        </w:tblCellMar>
        <w:tblLook w:val="04A0" w:firstRow="1" w:lastRow="0" w:firstColumn="1" w:lastColumn="0" w:noHBand="0" w:noVBand="1"/>
      </w:tblPr>
      <w:tblGrid>
        <w:gridCol w:w="2436"/>
        <w:gridCol w:w="5356"/>
        <w:gridCol w:w="2127"/>
      </w:tblGrid>
      <w:tr w:rsidR="00E66558" w14:paraId="242F9292" w14:textId="77777777" w:rsidTr="0083789F">
        <w:tc>
          <w:tcPr>
            <w:tcW w:w="24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B5E8150" w14:textId="77777777" w:rsidR="00E66558" w:rsidRDefault="009D71E8">
            <w:pPr>
              <w:pStyle w:val="TableHeader"/>
              <w:jc w:val="left"/>
            </w:pPr>
            <w:r>
              <w:t>Activity</w:t>
            </w:r>
          </w:p>
        </w:tc>
        <w:tc>
          <w:tcPr>
            <w:tcW w:w="53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3938931" w14:textId="77777777" w:rsidR="00E66558" w:rsidRDefault="009D71E8">
            <w:pPr>
              <w:pStyle w:val="TableHeader"/>
              <w:jc w:val="left"/>
            </w:pPr>
            <w:r>
              <w:t>Evidence that supports this approach</w:t>
            </w:r>
          </w:p>
        </w:tc>
        <w:tc>
          <w:tcPr>
            <w:tcW w:w="21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E03004F" w14:textId="77777777" w:rsidR="00E66558" w:rsidRDefault="009D71E8">
            <w:pPr>
              <w:pStyle w:val="TableHeader"/>
              <w:jc w:val="left"/>
            </w:pPr>
            <w:r>
              <w:t>Challenge number(s) addressed</w:t>
            </w:r>
          </w:p>
        </w:tc>
      </w:tr>
      <w:tr w:rsidR="00E66558" w14:paraId="1D3FA959" w14:textId="77777777" w:rsidTr="0083789F">
        <w:tc>
          <w:tcPr>
            <w:tcW w:w="2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6A389" w14:textId="74B94E08" w:rsidR="00E66558" w:rsidRPr="00A35256" w:rsidRDefault="007C68B2" w:rsidP="00021E3A">
            <w:pPr>
              <w:pStyle w:val="TableRow"/>
              <w:rPr>
                <w:sz w:val="20"/>
                <w:szCs w:val="20"/>
              </w:rPr>
            </w:pPr>
            <w:r w:rsidRPr="00A35256">
              <w:rPr>
                <w:sz w:val="20"/>
                <w:szCs w:val="20"/>
              </w:rPr>
              <w:t xml:space="preserve">Employment </w:t>
            </w:r>
            <w:r w:rsidR="006E552F" w:rsidRPr="00A35256">
              <w:rPr>
                <w:sz w:val="20"/>
                <w:szCs w:val="20"/>
              </w:rPr>
              <w:t>of tutors</w:t>
            </w:r>
            <w:r w:rsidRPr="00A35256">
              <w:rPr>
                <w:sz w:val="20"/>
                <w:szCs w:val="20"/>
              </w:rPr>
              <w:t xml:space="preserve"> in English and maths </w:t>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C96F7" w14:textId="77777777" w:rsidR="00021E3A" w:rsidRPr="00021E3A" w:rsidRDefault="00021E3A" w:rsidP="00021E3A">
            <w:pPr>
              <w:suppressAutoHyphens w:val="0"/>
              <w:autoSpaceDN/>
              <w:spacing w:before="60" w:after="60" w:line="240" w:lineRule="auto"/>
              <w:ind w:left="57" w:right="57"/>
              <w:rPr>
                <w:color w:val="auto"/>
                <w:sz w:val="20"/>
                <w:szCs w:val="20"/>
              </w:rPr>
            </w:pPr>
            <w:r w:rsidRPr="00021E3A">
              <w:rPr>
                <w:color w:val="auto"/>
                <w:sz w:val="20"/>
                <w:szCs w:val="20"/>
              </w:rPr>
              <w:t xml:space="preserve">Tuition targeted at specific needs and knowledge </w:t>
            </w:r>
            <w:r>
              <w:rPr>
                <w:color w:val="auto"/>
                <w:sz w:val="20"/>
                <w:szCs w:val="20"/>
              </w:rPr>
              <w:t xml:space="preserve">gaps </w:t>
            </w:r>
            <w:r w:rsidR="006818C9">
              <w:rPr>
                <w:color w:val="auto"/>
                <w:sz w:val="20"/>
                <w:szCs w:val="20"/>
              </w:rPr>
              <w:t xml:space="preserve">is </w:t>
            </w:r>
            <w:r>
              <w:rPr>
                <w:color w:val="auto"/>
                <w:sz w:val="20"/>
                <w:szCs w:val="20"/>
              </w:rPr>
              <w:t>shown to be very effective</w:t>
            </w:r>
          </w:p>
          <w:p w14:paraId="1F882D31" w14:textId="77777777" w:rsidR="00021E3A" w:rsidRDefault="00054BD3" w:rsidP="00021E3A">
            <w:pPr>
              <w:suppressAutoHyphens w:val="0"/>
              <w:autoSpaceDN/>
              <w:spacing w:before="60" w:after="60" w:line="240" w:lineRule="auto"/>
              <w:ind w:left="57" w:right="57"/>
              <w:rPr>
                <w:color w:val="0070C0"/>
                <w:sz w:val="20"/>
                <w:szCs w:val="20"/>
                <w:u w:val="single"/>
              </w:rPr>
            </w:pPr>
            <w:hyperlink r:id="rId13" w:history="1">
              <w:r w:rsidR="00021E3A" w:rsidRPr="00021E3A">
                <w:rPr>
                  <w:color w:val="0070C0"/>
                  <w:sz w:val="20"/>
                  <w:szCs w:val="20"/>
                  <w:u w:val="single"/>
                </w:rPr>
                <w:t>One to one tuition | EEF (educationendowmentfoundation.org.uk)</w:t>
              </w:r>
            </w:hyperlink>
          </w:p>
          <w:p w14:paraId="463A71C3" w14:textId="77777777" w:rsidR="003D77BB" w:rsidRPr="00507BE6" w:rsidRDefault="003D77BB" w:rsidP="00021E3A">
            <w:pPr>
              <w:suppressAutoHyphens w:val="0"/>
              <w:autoSpaceDN/>
              <w:spacing w:before="60" w:after="60" w:line="240" w:lineRule="auto"/>
              <w:ind w:left="57" w:right="57"/>
              <w:rPr>
                <w:color w:val="0070C0"/>
                <w:sz w:val="12"/>
                <w:szCs w:val="20"/>
                <w:u w:val="single"/>
              </w:rPr>
            </w:pPr>
          </w:p>
          <w:p w14:paraId="4B2B3230" w14:textId="77777777" w:rsidR="002471BB" w:rsidRDefault="00054BD3" w:rsidP="003D77BB">
            <w:pPr>
              <w:pStyle w:val="TableRowCentered"/>
              <w:ind w:left="0"/>
              <w:jc w:val="left"/>
              <w:rPr>
                <w:color w:val="0070C0"/>
                <w:sz w:val="20"/>
                <w:u w:val="single"/>
              </w:rPr>
            </w:pPr>
            <w:hyperlink r:id="rId14" w:history="1">
              <w:r w:rsidR="00021E3A" w:rsidRPr="00021E3A">
                <w:rPr>
                  <w:color w:val="0070C0"/>
                  <w:sz w:val="20"/>
                  <w:u w:val="single"/>
                </w:rPr>
                <w:t>Small group tuition | Toolkit Strand | Education Endowment Foundation | EEF</w:t>
              </w:r>
            </w:hyperlink>
          </w:p>
          <w:p w14:paraId="533127F0" w14:textId="77777777" w:rsidR="003D77BB" w:rsidRPr="00507BE6" w:rsidRDefault="003D77BB" w:rsidP="003D77BB">
            <w:pPr>
              <w:pStyle w:val="TableRowCentered"/>
              <w:ind w:left="0"/>
              <w:jc w:val="left"/>
              <w:rPr>
                <w:color w:val="0070C0"/>
                <w:sz w:val="14"/>
                <w:u w:val="single"/>
              </w:rPr>
            </w:pPr>
          </w:p>
          <w:p w14:paraId="1FD60D7D" w14:textId="77777777" w:rsidR="003D77BB" w:rsidRPr="00A741F2" w:rsidRDefault="003D77BB" w:rsidP="003D77BB">
            <w:pPr>
              <w:pStyle w:val="TableRowCentered"/>
              <w:jc w:val="left"/>
              <w:rPr>
                <w:color w:val="auto"/>
                <w:sz w:val="16"/>
              </w:rPr>
            </w:pPr>
            <w:r w:rsidRPr="00A741F2">
              <w:rPr>
                <w:rStyle w:val="Hyperlink"/>
                <w:color w:val="auto"/>
                <w:sz w:val="20"/>
                <w:u w:val="none"/>
              </w:rPr>
              <w:t xml:space="preserve">Evidenced in the PP guidance and menu of approaches therein: </w:t>
            </w:r>
            <w:r>
              <w:rPr>
                <w:rStyle w:val="Hyperlink"/>
                <w:color w:val="auto"/>
                <w:sz w:val="20"/>
                <w:u w:val="none"/>
              </w:rPr>
              <w:t>Targeted Academic Support: One to one and small group tuition</w:t>
            </w:r>
          </w:p>
          <w:p w14:paraId="71D02C14" w14:textId="77777777" w:rsidR="003D77BB" w:rsidRPr="00507BE6" w:rsidRDefault="003D77BB" w:rsidP="003D77BB">
            <w:pPr>
              <w:pStyle w:val="TableRowCentered"/>
              <w:ind w:left="0"/>
              <w:jc w:val="left"/>
              <w:rPr>
                <w:sz w:val="12"/>
              </w:rPr>
            </w:pPr>
          </w:p>
          <w:p w14:paraId="5A37F9E5" w14:textId="1C16CC1C" w:rsidR="002471BB" w:rsidRPr="00A35256" w:rsidRDefault="00DB54DD">
            <w:pPr>
              <w:pStyle w:val="TableRowCentered"/>
              <w:jc w:val="left"/>
              <w:rPr>
                <w:sz w:val="20"/>
              </w:rPr>
            </w:pPr>
            <w:r w:rsidRPr="008C7528">
              <w:rPr>
                <w:sz w:val="20"/>
              </w:rPr>
              <w:t>24</w:t>
            </w:r>
            <w:r w:rsidR="007F484B" w:rsidRPr="008C7528">
              <w:rPr>
                <w:sz w:val="20"/>
              </w:rPr>
              <w:t>k</w:t>
            </w:r>
            <w:r w:rsidR="00BC085F">
              <w:rPr>
                <w:sz w:val="20"/>
              </w:rPr>
              <w:t xml:space="preserve">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A9F22" w14:textId="77777777" w:rsidR="00E66558" w:rsidRPr="001031AA" w:rsidRDefault="008B76F7">
            <w:pPr>
              <w:pStyle w:val="TableRowCentered"/>
              <w:jc w:val="left"/>
              <w:rPr>
                <w:color w:val="auto"/>
                <w:sz w:val="20"/>
              </w:rPr>
            </w:pPr>
            <w:r w:rsidRPr="001031AA">
              <w:rPr>
                <w:color w:val="auto"/>
                <w:sz w:val="20"/>
              </w:rPr>
              <w:t>1,2</w:t>
            </w:r>
          </w:p>
          <w:p w14:paraId="6B37A621" w14:textId="77777777" w:rsidR="00507BE6" w:rsidRPr="001031AA" w:rsidRDefault="00507BE6">
            <w:pPr>
              <w:pStyle w:val="TableRowCentered"/>
              <w:jc w:val="left"/>
              <w:rPr>
                <w:color w:val="auto"/>
                <w:sz w:val="20"/>
              </w:rPr>
            </w:pPr>
          </w:p>
          <w:p w14:paraId="50ED2477" w14:textId="77777777" w:rsidR="00507BE6" w:rsidRPr="001031AA" w:rsidRDefault="00507BE6">
            <w:pPr>
              <w:pStyle w:val="TableRowCentered"/>
              <w:jc w:val="left"/>
              <w:rPr>
                <w:color w:val="auto"/>
                <w:sz w:val="20"/>
              </w:rPr>
            </w:pPr>
          </w:p>
          <w:p w14:paraId="349CD966" w14:textId="77777777" w:rsidR="00507BE6" w:rsidRPr="001031AA" w:rsidRDefault="00507BE6">
            <w:pPr>
              <w:pStyle w:val="TableRowCentered"/>
              <w:jc w:val="left"/>
              <w:rPr>
                <w:color w:val="auto"/>
                <w:sz w:val="20"/>
              </w:rPr>
            </w:pPr>
          </w:p>
          <w:p w14:paraId="004CF4AD" w14:textId="77777777" w:rsidR="00507BE6" w:rsidRPr="001031AA" w:rsidRDefault="00507BE6">
            <w:pPr>
              <w:pStyle w:val="TableRowCentered"/>
              <w:jc w:val="left"/>
              <w:rPr>
                <w:color w:val="auto"/>
                <w:sz w:val="20"/>
              </w:rPr>
            </w:pPr>
          </w:p>
          <w:p w14:paraId="2353436D" w14:textId="77777777" w:rsidR="00A251EF" w:rsidRPr="001031AA" w:rsidRDefault="00A251EF">
            <w:pPr>
              <w:pStyle w:val="TableRowCentered"/>
              <w:jc w:val="left"/>
              <w:rPr>
                <w:color w:val="auto"/>
                <w:sz w:val="20"/>
              </w:rPr>
            </w:pPr>
          </w:p>
          <w:p w14:paraId="4C4E7761" w14:textId="77777777" w:rsidR="00A251EF" w:rsidRPr="001031AA" w:rsidRDefault="00A251EF">
            <w:pPr>
              <w:pStyle w:val="TableRowCentered"/>
              <w:jc w:val="left"/>
              <w:rPr>
                <w:color w:val="auto"/>
                <w:sz w:val="20"/>
              </w:rPr>
            </w:pPr>
          </w:p>
          <w:p w14:paraId="794690BD" w14:textId="77777777" w:rsidR="00A251EF" w:rsidRPr="001031AA" w:rsidRDefault="00A251EF" w:rsidP="00A251EF">
            <w:pPr>
              <w:pStyle w:val="TableRowCentered"/>
              <w:ind w:left="0"/>
              <w:jc w:val="left"/>
              <w:rPr>
                <w:color w:val="auto"/>
                <w:sz w:val="20"/>
              </w:rPr>
            </w:pPr>
          </w:p>
          <w:p w14:paraId="232B8DF6" w14:textId="77777777" w:rsidR="00A251EF" w:rsidRPr="001031AA" w:rsidRDefault="00A251EF" w:rsidP="00A251EF">
            <w:pPr>
              <w:pStyle w:val="TableRowCentered"/>
              <w:ind w:left="0"/>
              <w:jc w:val="left"/>
              <w:rPr>
                <w:color w:val="auto"/>
                <w:sz w:val="20"/>
              </w:rPr>
            </w:pPr>
          </w:p>
          <w:p w14:paraId="4F7A2DE6" w14:textId="46536FF6" w:rsidR="00507BE6" w:rsidRPr="00E72794" w:rsidRDefault="00507BE6" w:rsidP="00E72794">
            <w:pPr>
              <w:pStyle w:val="TableRowCentered"/>
              <w:jc w:val="left"/>
              <w:rPr>
                <w:b/>
                <w:bCs/>
                <w:color w:val="FF0000"/>
                <w:sz w:val="20"/>
              </w:rPr>
            </w:pPr>
          </w:p>
        </w:tc>
      </w:tr>
      <w:tr w:rsidR="007C68B2" w14:paraId="0EC6E011" w14:textId="77777777" w:rsidTr="0083789F">
        <w:tc>
          <w:tcPr>
            <w:tcW w:w="2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0782D" w14:textId="77777777" w:rsidR="007C68B2" w:rsidRPr="00A35256" w:rsidRDefault="007C68B2" w:rsidP="007C68B2">
            <w:pPr>
              <w:pStyle w:val="TableRow"/>
              <w:rPr>
                <w:sz w:val="20"/>
                <w:szCs w:val="20"/>
              </w:rPr>
            </w:pPr>
            <w:r w:rsidRPr="00A35256">
              <w:rPr>
                <w:sz w:val="20"/>
                <w:szCs w:val="20"/>
              </w:rPr>
              <w:t>Employment of a mathematics HLTA to support targeted students in all year groups</w:t>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F1CB4" w14:textId="77777777" w:rsidR="00021E3A" w:rsidRDefault="00021E3A" w:rsidP="007C68B2">
            <w:pPr>
              <w:pStyle w:val="TableRowCentered"/>
              <w:jc w:val="left"/>
              <w:rPr>
                <w:sz w:val="20"/>
              </w:rPr>
            </w:pPr>
            <w:r>
              <w:rPr>
                <w:sz w:val="20"/>
              </w:rPr>
              <w:t>In school provision following the guidance provided by the EEF will support students across their learning in mathematics</w:t>
            </w:r>
          </w:p>
          <w:p w14:paraId="249D14BC" w14:textId="77777777" w:rsidR="00021E3A" w:rsidRDefault="00054BD3" w:rsidP="007C68B2">
            <w:pPr>
              <w:pStyle w:val="TableRowCentered"/>
              <w:jc w:val="left"/>
              <w:rPr>
                <w:sz w:val="20"/>
              </w:rPr>
            </w:pPr>
            <w:hyperlink r:id="rId15" w:history="1">
              <w:r w:rsidR="00612A9D" w:rsidRPr="00612A9D">
                <w:rPr>
                  <w:rStyle w:val="Hyperlink"/>
                  <w:sz w:val="20"/>
                </w:rPr>
                <w:t>Research into the Higher Level Teaching Assistant scheme | GOV.WALES</w:t>
              </w:r>
            </w:hyperlink>
            <w:r w:rsidR="00612A9D">
              <w:rPr>
                <w:sz w:val="20"/>
              </w:rPr>
              <w:t xml:space="preserve"> (4.78 onwards)</w:t>
            </w:r>
          </w:p>
          <w:p w14:paraId="3304524A" w14:textId="77777777" w:rsidR="00E72794" w:rsidRDefault="00E72794" w:rsidP="003D77BB">
            <w:pPr>
              <w:pStyle w:val="TableRowCentered"/>
              <w:jc w:val="left"/>
              <w:rPr>
                <w:rStyle w:val="Hyperlink"/>
                <w:color w:val="auto"/>
                <w:sz w:val="20"/>
                <w:u w:val="none"/>
              </w:rPr>
            </w:pPr>
          </w:p>
          <w:p w14:paraId="327D37D2" w14:textId="0E9631E2" w:rsidR="003D77BB" w:rsidRPr="00A741F2" w:rsidRDefault="003D77BB" w:rsidP="003D77BB">
            <w:pPr>
              <w:pStyle w:val="TableRowCentered"/>
              <w:jc w:val="left"/>
              <w:rPr>
                <w:color w:val="auto"/>
                <w:sz w:val="16"/>
              </w:rPr>
            </w:pPr>
            <w:r w:rsidRPr="00A741F2">
              <w:rPr>
                <w:rStyle w:val="Hyperlink"/>
                <w:color w:val="auto"/>
                <w:sz w:val="20"/>
                <w:u w:val="none"/>
              </w:rPr>
              <w:t xml:space="preserve">Evidenced in the PP guidance and menu of approaches therein: </w:t>
            </w:r>
            <w:r>
              <w:rPr>
                <w:rStyle w:val="Hyperlink"/>
                <w:color w:val="auto"/>
                <w:sz w:val="20"/>
                <w:u w:val="none"/>
              </w:rPr>
              <w:t>Targeted Academic Support: One to one and small group tuition</w:t>
            </w:r>
          </w:p>
          <w:p w14:paraId="08D339F3" w14:textId="77777777" w:rsidR="002471BB" w:rsidRDefault="002471BB" w:rsidP="003D77BB">
            <w:pPr>
              <w:pStyle w:val="TableRowCentered"/>
              <w:ind w:left="0"/>
              <w:jc w:val="left"/>
              <w:rPr>
                <w:sz w:val="20"/>
              </w:rPr>
            </w:pPr>
          </w:p>
          <w:p w14:paraId="2A62DDC5" w14:textId="337FBF75" w:rsidR="002471BB" w:rsidRPr="00A35256" w:rsidRDefault="00D56E9B" w:rsidP="007C68B2">
            <w:pPr>
              <w:pStyle w:val="TableRowCentered"/>
              <w:jc w:val="left"/>
              <w:rPr>
                <w:sz w:val="20"/>
              </w:rPr>
            </w:pPr>
            <w:r w:rsidRPr="008C7528">
              <w:rPr>
                <w:sz w:val="20"/>
              </w:rPr>
              <w:t>28</w:t>
            </w:r>
            <w:r w:rsidR="006E018A" w:rsidRPr="008C7528">
              <w:rPr>
                <w:sz w:val="20"/>
              </w:rPr>
              <w:t>k</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294C7" w14:textId="77777777" w:rsidR="007C68B2" w:rsidRDefault="008B76F7" w:rsidP="007C68B2">
            <w:pPr>
              <w:pStyle w:val="TableRowCentered"/>
              <w:jc w:val="left"/>
              <w:rPr>
                <w:sz w:val="20"/>
              </w:rPr>
            </w:pPr>
            <w:r>
              <w:rPr>
                <w:sz w:val="20"/>
              </w:rPr>
              <w:t>1</w:t>
            </w:r>
          </w:p>
          <w:p w14:paraId="68725156" w14:textId="77777777" w:rsidR="00507BE6" w:rsidRDefault="00507BE6" w:rsidP="007C68B2">
            <w:pPr>
              <w:pStyle w:val="TableRowCentered"/>
              <w:jc w:val="left"/>
              <w:rPr>
                <w:sz w:val="20"/>
              </w:rPr>
            </w:pPr>
          </w:p>
          <w:p w14:paraId="04A72F2E" w14:textId="77777777" w:rsidR="00507BE6" w:rsidRDefault="00507BE6" w:rsidP="007C68B2">
            <w:pPr>
              <w:pStyle w:val="TableRowCentered"/>
              <w:jc w:val="left"/>
              <w:rPr>
                <w:sz w:val="20"/>
              </w:rPr>
            </w:pPr>
          </w:p>
          <w:p w14:paraId="1CC9B082" w14:textId="77777777" w:rsidR="00507BE6" w:rsidRDefault="00507BE6" w:rsidP="007C68B2">
            <w:pPr>
              <w:pStyle w:val="TableRowCentered"/>
              <w:jc w:val="left"/>
              <w:rPr>
                <w:sz w:val="20"/>
              </w:rPr>
            </w:pPr>
          </w:p>
          <w:p w14:paraId="008538EE" w14:textId="77777777" w:rsidR="00A251EF" w:rsidRDefault="00A251EF" w:rsidP="007C68B2">
            <w:pPr>
              <w:pStyle w:val="TableRowCentered"/>
              <w:jc w:val="left"/>
              <w:rPr>
                <w:sz w:val="20"/>
              </w:rPr>
            </w:pPr>
          </w:p>
          <w:p w14:paraId="11E5C3CD" w14:textId="77777777" w:rsidR="00A251EF" w:rsidRDefault="00A251EF" w:rsidP="007C68B2">
            <w:pPr>
              <w:pStyle w:val="TableRowCentered"/>
              <w:jc w:val="left"/>
              <w:rPr>
                <w:sz w:val="20"/>
              </w:rPr>
            </w:pPr>
          </w:p>
          <w:p w14:paraId="369551F0" w14:textId="77777777" w:rsidR="00A251EF" w:rsidRDefault="00A251EF" w:rsidP="007C68B2">
            <w:pPr>
              <w:pStyle w:val="TableRowCentered"/>
              <w:jc w:val="left"/>
              <w:rPr>
                <w:sz w:val="20"/>
              </w:rPr>
            </w:pPr>
          </w:p>
          <w:p w14:paraId="19752797" w14:textId="77777777" w:rsidR="00A251EF" w:rsidRDefault="00A251EF" w:rsidP="007C68B2">
            <w:pPr>
              <w:pStyle w:val="TableRowCentered"/>
              <w:jc w:val="left"/>
              <w:rPr>
                <w:sz w:val="20"/>
              </w:rPr>
            </w:pPr>
          </w:p>
          <w:p w14:paraId="4884192E" w14:textId="09FB0317" w:rsidR="00507BE6" w:rsidRPr="00507BE6" w:rsidRDefault="00507BE6" w:rsidP="007C68B2">
            <w:pPr>
              <w:pStyle w:val="TableRowCentered"/>
              <w:jc w:val="left"/>
              <w:rPr>
                <w:b/>
                <w:sz w:val="20"/>
              </w:rPr>
            </w:pPr>
          </w:p>
        </w:tc>
      </w:tr>
      <w:tr w:rsidR="00FF632A" w14:paraId="611779BA" w14:textId="77777777" w:rsidTr="0083789F">
        <w:tc>
          <w:tcPr>
            <w:tcW w:w="2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EA44B" w14:textId="77777777" w:rsidR="00FF632A" w:rsidRPr="0074502A" w:rsidRDefault="00FF632A" w:rsidP="007C68B2">
            <w:pPr>
              <w:pStyle w:val="TableRow"/>
              <w:rPr>
                <w:sz w:val="20"/>
                <w:szCs w:val="20"/>
              </w:rPr>
            </w:pPr>
            <w:r w:rsidRPr="0074502A">
              <w:rPr>
                <w:sz w:val="20"/>
                <w:szCs w:val="20"/>
              </w:rPr>
              <w:t xml:space="preserve">Employment of an English HLTA to support targeted students with low reading ages via a phonics programme. </w:t>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1D352" w14:textId="77777777" w:rsidR="00FF632A" w:rsidRPr="0074502A" w:rsidRDefault="00FF632A" w:rsidP="007C68B2">
            <w:pPr>
              <w:pStyle w:val="TableRowCentered"/>
              <w:jc w:val="left"/>
              <w:rPr>
                <w:sz w:val="20"/>
              </w:rPr>
            </w:pPr>
            <w:r w:rsidRPr="0074502A">
              <w:rPr>
                <w:sz w:val="20"/>
              </w:rPr>
              <w:t xml:space="preserve">Ofsted English review and reading review identifies gaps in phonic knowledge and recommendations </w:t>
            </w:r>
            <w:hyperlink r:id="rId16" w:history="1">
              <w:r w:rsidR="005B57AE" w:rsidRPr="0074502A">
                <w:rPr>
                  <w:rStyle w:val="Hyperlink"/>
                  <w:sz w:val="20"/>
                </w:rPr>
                <w:t>https://www.gov.uk/government/publications/now-the-whole-school-is-reading-supporting-struggling-readers-in-secondary-school</w:t>
              </w:r>
            </w:hyperlink>
          </w:p>
          <w:p w14:paraId="1554D738" w14:textId="77777777" w:rsidR="003D77BB" w:rsidRPr="0074502A" w:rsidRDefault="003D77BB" w:rsidP="007C68B2">
            <w:pPr>
              <w:pStyle w:val="TableRowCentered"/>
              <w:jc w:val="left"/>
              <w:rPr>
                <w:sz w:val="20"/>
              </w:rPr>
            </w:pPr>
          </w:p>
          <w:p w14:paraId="72D13E6E" w14:textId="77777777" w:rsidR="003D77BB" w:rsidRPr="0074502A" w:rsidRDefault="003D77BB" w:rsidP="003D77BB">
            <w:pPr>
              <w:pStyle w:val="TableRowCentered"/>
              <w:jc w:val="left"/>
              <w:rPr>
                <w:color w:val="auto"/>
                <w:sz w:val="16"/>
              </w:rPr>
            </w:pPr>
            <w:r w:rsidRPr="0074502A">
              <w:rPr>
                <w:rStyle w:val="Hyperlink"/>
                <w:color w:val="auto"/>
                <w:sz w:val="20"/>
                <w:u w:val="none"/>
              </w:rPr>
              <w:t>Evidenced in the PP guidance and menu of approaches therein: Targeted Academic Support: One to one and small group tuition</w:t>
            </w:r>
            <w:r w:rsidR="005B57AE" w:rsidRPr="0074502A">
              <w:rPr>
                <w:rStyle w:val="Hyperlink"/>
                <w:color w:val="auto"/>
                <w:sz w:val="20"/>
                <w:u w:val="none"/>
              </w:rPr>
              <w:t>, interventions to support language development, activities to meet the specific needs of disadvantaged students with SEND; TA deployment and interventions</w:t>
            </w:r>
          </w:p>
          <w:p w14:paraId="6054FFEA" w14:textId="77777777" w:rsidR="003D77BB" w:rsidRPr="0074502A" w:rsidRDefault="003D77BB" w:rsidP="007C68B2">
            <w:pPr>
              <w:pStyle w:val="TableRowCentered"/>
              <w:jc w:val="left"/>
              <w:rPr>
                <w:sz w:val="20"/>
              </w:rPr>
            </w:pPr>
          </w:p>
          <w:p w14:paraId="37EA9AE3" w14:textId="785AA56F" w:rsidR="00FF632A" w:rsidRPr="0074502A" w:rsidRDefault="00507BE6" w:rsidP="003D77BB">
            <w:pPr>
              <w:pStyle w:val="TableRowCentered"/>
              <w:ind w:left="0"/>
              <w:jc w:val="left"/>
              <w:rPr>
                <w:sz w:val="20"/>
              </w:rPr>
            </w:pPr>
            <w:r w:rsidRPr="0074502A">
              <w:rPr>
                <w:sz w:val="20"/>
              </w:rPr>
              <w:t>1</w:t>
            </w:r>
            <w:r w:rsidR="00BC085F" w:rsidRPr="0074502A">
              <w:rPr>
                <w:sz w:val="20"/>
              </w:rPr>
              <w:t>6</w:t>
            </w:r>
            <w:r w:rsidR="007F484B" w:rsidRPr="0074502A">
              <w:rPr>
                <w:sz w:val="20"/>
              </w:rPr>
              <w:t>k</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44B900" w14:textId="77777777" w:rsidR="00FF632A" w:rsidRDefault="0066579C" w:rsidP="007C68B2">
            <w:pPr>
              <w:pStyle w:val="TableRowCentered"/>
              <w:jc w:val="left"/>
              <w:rPr>
                <w:sz w:val="20"/>
              </w:rPr>
            </w:pPr>
            <w:r>
              <w:rPr>
                <w:sz w:val="20"/>
              </w:rPr>
              <w:t>1</w:t>
            </w:r>
          </w:p>
          <w:p w14:paraId="6D7A1A3A" w14:textId="77777777" w:rsidR="00507BE6" w:rsidRDefault="00507BE6" w:rsidP="007C68B2">
            <w:pPr>
              <w:pStyle w:val="TableRowCentered"/>
              <w:jc w:val="left"/>
              <w:rPr>
                <w:sz w:val="20"/>
              </w:rPr>
            </w:pPr>
          </w:p>
          <w:p w14:paraId="004D0C20" w14:textId="77777777" w:rsidR="00507BE6" w:rsidRDefault="00507BE6" w:rsidP="007C68B2">
            <w:pPr>
              <w:pStyle w:val="TableRowCentered"/>
              <w:jc w:val="left"/>
              <w:rPr>
                <w:sz w:val="20"/>
              </w:rPr>
            </w:pPr>
          </w:p>
          <w:p w14:paraId="26D6CE37" w14:textId="77777777" w:rsidR="00A251EF" w:rsidRDefault="00A251EF" w:rsidP="007C68B2">
            <w:pPr>
              <w:pStyle w:val="TableRowCentered"/>
              <w:jc w:val="left"/>
              <w:rPr>
                <w:b/>
                <w:color w:val="FF0000"/>
                <w:sz w:val="20"/>
              </w:rPr>
            </w:pPr>
          </w:p>
          <w:p w14:paraId="19B1DC5E" w14:textId="77777777" w:rsidR="00A251EF" w:rsidRDefault="00A251EF" w:rsidP="007C68B2">
            <w:pPr>
              <w:pStyle w:val="TableRowCentered"/>
              <w:jc w:val="left"/>
              <w:rPr>
                <w:b/>
                <w:color w:val="FF0000"/>
                <w:sz w:val="20"/>
              </w:rPr>
            </w:pPr>
          </w:p>
          <w:p w14:paraId="575FAF7B" w14:textId="77777777" w:rsidR="00A251EF" w:rsidRDefault="00A251EF" w:rsidP="007C68B2">
            <w:pPr>
              <w:pStyle w:val="TableRowCentered"/>
              <w:jc w:val="left"/>
              <w:rPr>
                <w:b/>
                <w:color w:val="FF0000"/>
                <w:sz w:val="20"/>
              </w:rPr>
            </w:pPr>
          </w:p>
          <w:p w14:paraId="0CDBD768" w14:textId="77777777" w:rsidR="00A251EF" w:rsidRDefault="00A251EF" w:rsidP="007C68B2">
            <w:pPr>
              <w:pStyle w:val="TableRowCentered"/>
              <w:jc w:val="left"/>
              <w:rPr>
                <w:b/>
                <w:color w:val="FF0000"/>
                <w:sz w:val="20"/>
              </w:rPr>
            </w:pPr>
          </w:p>
          <w:p w14:paraId="755F1718" w14:textId="77777777" w:rsidR="00A251EF" w:rsidRDefault="00A251EF" w:rsidP="007C68B2">
            <w:pPr>
              <w:pStyle w:val="TableRowCentered"/>
              <w:jc w:val="left"/>
              <w:rPr>
                <w:b/>
                <w:color w:val="FF0000"/>
                <w:sz w:val="20"/>
              </w:rPr>
            </w:pPr>
          </w:p>
          <w:p w14:paraId="5C05FA10" w14:textId="77777777" w:rsidR="00A251EF" w:rsidRDefault="00A251EF" w:rsidP="007C68B2">
            <w:pPr>
              <w:pStyle w:val="TableRowCentered"/>
              <w:jc w:val="left"/>
              <w:rPr>
                <w:b/>
                <w:color w:val="FF0000"/>
                <w:sz w:val="20"/>
              </w:rPr>
            </w:pPr>
          </w:p>
          <w:p w14:paraId="6C572BE0" w14:textId="77777777" w:rsidR="00A251EF" w:rsidRDefault="00A251EF" w:rsidP="007C68B2">
            <w:pPr>
              <w:pStyle w:val="TableRowCentered"/>
              <w:jc w:val="left"/>
              <w:rPr>
                <w:b/>
                <w:color w:val="FF0000"/>
                <w:sz w:val="20"/>
              </w:rPr>
            </w:pPr>
          </w:p>
          <w:p w14:paraId="70DBC086" w14:textId="77777777" w:rsidR="00991AC1" w:rsidRDefault="00991AC1" w:rsidP="007C68B2">
            <w:pPr>
              <w:pStyle w:val="TableRowCentered"/>
              <w:jc w:val="left"/>
              <w:rPr>
                <w:b/>
                <w:color w:val="FF0000"/>
                <w:sz w:val="20"/>
              </w:rPr>
            </w:pPr>
          </w:p>
          <w:p w14:paraId="673B1813" w14:textId="06E2C51D" w:rsidR="00507BE6" w:rsidRPr="00507BE6" w:rsidRDefault="00507BE6" w:rsidP="007C68B2">
            <w:pPr>
              <w:pStyle w:val="TableRowCentered"/>
              <w:jc w:val="left"/>
              <w:rPr>
                <w:b/>
                <w:sz w:val="20"/>
              </w:rPr>
            </w:pPr>
          </w:p>
        </w:tc>
      </w:tr>
      <w:tr w:rsidR="00DE67A8" w14:paraId="0EBD9C7D" w14:textId="77777777" w:rsidTr="0083789F">
        <w:tc>
          <w:tcPr>
            <w:tcW w:w="2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5B2D4" w14:textId="77777777" w:rsidR="00507BE6" w:rsidRDefault="00507BE6" w:rsidP="0066579C">
            <w:pPr>
              <w:pStyle w:val="TableRow"/>
              <w:rPr>
                <w:sz w:val="20"/>
                <w:szCs w:val="20"/>
                <w:highlight w:val="green"/>
              </w:rPr>
            </w:pPr>
            <w:r w:rsidRPr="007A1A02">
              <w:rPr>
                <w:sz w:val="20"/>
                <w:szCs w:val="20"/>
              </w:rPr>
              <w:t>Employment of a PP operations manager to oversee PP provision</w:t>
            </w:r>
          </w:p>
          <w:p w14:paraId="5BCA5C2F" w14:textId="77777777" w:rsidR="00507BE6" w:rsidRDefault="00507BE6" w:rsidP="0066579C">
            <w:pPr>
              <w:pStyle w:val="TableRow"/>
              <w:rPr>
                <w:sz w:val="20"/>
                <w:szCs w:val="20"/>
                <w:highlight w:val="green"/>
              </w:rPr>
            </w:pPr>
          </w:p>
          <w:p w14:paraId="7D3F69DC" w14:textId="77777777" w:rsidR="00507BE6" w:rsidRDefault="00507BE6" w:rsidP="0066579C">
            <w:pPr>
              <w:pStyle w:val="TableRow"/>
              <w:rPr>
                <w:sz w:val="20"/>
                <w:szCs w:val="20"/>
                <w:highlight w:val="green"/>
              </w:rPr>
            </w:pPr>
          </w:p>
          <w:p w14:paraId="04CD279E" w14:textId="77777777" w:rsidR="00507BE6" w:rsidRDefault="00507BE6" w:rsidP="0066579C">
            <w:pPr>
              <w:pStyle w:val="TableRow"/>
              <w:rPr>
                <w:sz w:val="20"/>
                <w:szCs w:val="20"/>
                <w:highlight w:val="green"/>
              </w:rPr>
            </w:pPr>
          </w:p>
          <w:p w14:paraId="4D759444" w14:textId="77777777" w:rsidR="00DE67A8" w:rsidRPr="00FF632A" w:rsidRDefault="00DE67A8" w:rsidP="007F3D60">
            <w:pPr>
              <w:pStyle w:val="TableRow"/>
              <w:ind w:left="0"/>
              <w:rPr>
                <w:sz w:val="20"/>
                <w:szCs w:val="20"/>
                <w:highlight w:val="yellow"/>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5D390" w14:textId="77777777" w:rsidR="00045922" w:rsidRPr="00D47E41" w:rsidRDefault="00F00FE9" w:rsidP="00DE67A8">
            <w:pPr>
              <w:pStyle w:val="TableRowCentered"/>
              <w:jc w:val="left"/>
              <w:rPr>
                <w:sz w:val="20"/>
              </w:rPr>
            </w:pPr>
            <w:r w:rsidRPr="00D47E41">
              <w:rPr>
                <w:sz w:val="20"/>
              </w:rPr>
              <w:t>EEF – Co-ordinated small group and one to one sessions focussed on addressing learning and SEAL barriers</w:t>
            </w:r>
          </w:p>
          <w:p w14:paraId="6A521380" w14:textId="77777777" w:rsidR="00DE3626" w:rsidRPr="00D47E41" w:rsidRDefault="00DE3626" w:rsidP="00DE67A8">
            <w:pPr>
              <w:pStyle w:val="TableRowCentered"/>
              <w:jc w:val="left"/>
              <w:rPr>
                <w:sz w:val="20"/>
              </w:rPr>
            </w:pPr>
          </w:p>
          <w:p w14:paraId="69C30DAF" w14:textId="77777777" w:rsidR="00DE3626" w:rsidRPr="00D47E41" w:rsidRDefault="00054BD3" w:rsidP="00DE67A8">
            <w:pPr>
              <w:pStyle w:val="TableRowCentered"/>
              <w:jc w:val="left"/>
              <w:rPr>
                <w:color w:val="0070C0"/>
                <w:sz w:val="20"/>
                <w:u w:val="single"/>
              </w:rPr>
            </w:pPr>
            <w:hyperlink r:id="rId17" w:history="1">
              <w:r w:rsidR="00DE3626" w:rsidRPr="00D47E41">
                <w:rPr>
                  <w:color w:val="0070C0"/>
                  <w:sz w:val="20"/>
                  <w:u w:val="single"/>
                </w:rPr>
                <w:t>Adolescent mental health: A systematic review on the effectiveness of school-based interventions | Early Intervention Foundation (eif.org.uk)</w:t>
              </w:r>
            </w:hyperlink>
          </w:p>
          <w:p w14:paraId="7AF0D9E6" w14:textId="77777777" w:rsidR="005B57AE" w:rsidRDefault="005B57AE" w:rsidP="00DE67A8">
            <w:pPr>
              <w:pStyle w:val="TableRowCentered"/>
              <w:jc w:val="left"/>
              <w:rPr>
                <w:color w:val="0070C0"/>
                <w:sz w:val="20"/>
                <w:highlight w:val="yellow"/>
                <w:u w:val="single"/>
              </w:rPr>
            </w:pPr>
          </w:p>
          <w:p w14:paraId="04E438E8" w14:textId="77777777" w:rsidR="005B57AE" w:rsidRDefault="005B57AE" w:rsidP="00507BE6">
            <w:pPr>
              <w:pStyle w:val="TableRowCentered"/>
              <w:ind w:left="0"/>
              <w:jc w:val="left"/>
              <w:rPr>
                <w:rStyle w:val="Hyperlink"/>
                <w:color w:val="auto"/>
                <w:sz w:val="20"/>
                <w:u w:val="none"/>
              </w:rPr>
            </w:pPr>
            <w:r w:rsidRPr="00A741F2">
              <w:rPr>
                <w:rStyle w:val="Hyperlink"/>
                <w:color w:val="auto"/>
                <w:sz w:val="20"/>
                <w:u w:val="none"/>
              </w:rPr>
              <w:t xml:space="preserve">Evidenced in the PP guidance and menu of approaches therein: </w:t>
            </w:r>
            <w:r>
              <w:rPr>
                <w:rStyle w:val="Hyperlink"/>
                <w:color w:val="auto"/>
                <w:sz w:val="20"/>
                <w:u w:val="none"/>
              </w:rPr>
              <w:t>Targeted Academic Support: One to one and small group tuition, interventions to support language development, activities to meet the specific needs of disadvantaged students with SEND; TA deployment and interventions</w:t>
            </w:r>
          </w:p>
          <w:p w14:paraId="4597C413" w14:textId="77777777" w:rsidR="005B57AE" w:rsidRPr="007F484B" w:rsidRDefault="005B57AE" w:rsidP="009F495B">
            <w:pPr>
              <w:pStyle w:val="TableRowCentered"/>
              <w:ind w:left="0"/>
              <w:jc w:val="left"/>
              <w:rPr>
                <w:sz w:val="16"/>
              </w:rPr>
            </w:pPr>
          </w:p>
          <w:p w14:paraId="6A49D701" w14:textId="2EFB3A4F" w:rsidR="00DE67A8" w:rsidRPr="00FF632A" w:rsidRDefault="00507BE6" w:rsidP="00DE67A8">
            <w:pPr>
              <w:pStyle w:val="TableRowCentered"/>
              <w:jc w:val="left"/>
              <w:rPr>
                <w:sz w:val="20"/>
                <w:highlight w:val="yellow"/>
              </w:rPr>
            </w:pPr>
            <w:r w:rsidRPr="0074502A">
              <w:rPr>
                <w:sz w:val="20"/>
              </w:rPr>
              <w:t>2</w:t>
            </w:r>
            <w:r w:rsidR="000B6C1B" w:rsidRPr="0074502A">
              <w:rPr>
                <w:sz w:val="20"/>
              </w:rPr>
              <w:t>5</w:t>
            </w:r>
            <w:r w:rsidR="007F484B" w:rsidRPr="0074502A">
              <w:rPr>
                <w:sz w:val="20"/>
              </w:rPr>
              <w:t>k</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A33DB" w14:textId="77777777" w:rsidR="00DE67A8" w:rsidRDefault="008B76F7" w:rsidP="00DE67A8">
            <w:pPr>
              <w:pStyle w:val="TableRowCentered"/>
              <w:jc w:val="left"/>
              <w:rPr>
                <w:sz w:val="20"/>
              </w:rPr>
            </w:pPr>
            <w:r>
              <w:rPr>
                <w:sz w:val="20"/>
              </w:rPr>
              <w:t>1,2,3,4</w:t>
            </w:r>
          </w:p>
          <w:p w14:paraId="41342104" w14:textId="77777777" w:rsidR="007F3D60" w:rsidRDefault="007F3D60" w:rsidP="00DE67A8">
            <w:pPr>
              <w:pStyle w:val="TableRowCentered"/>
              <w:jc w:val="left"/>
              <w:rPr>
                <w:sz w:val="20"/>
              </w:rPr>
            </w:pPr>
          </w:p>
          <w:p w14:paraId="07E362BC" w14:textId="77777777" w:rsidR="007F3D60" w:rsidRDefault="007F3D60" w:rsidP="00DE67A8">
            <w:pPr>
              <w:pStyle w:val="TableRowCentered"/>
              <w:jc w:val="left"/>
              <w:rPr>
                <w:sz w:val="20"/>
              </w:rPr>
            </w:pPr>
          </w:p>
          <w:p w14:paraId="394F7654" w14:textId="77777777" w:rsidR="007F3D60" w:rsidRDefault="007F3D60" w:rsidP="00DE67A8">
            <w:pPr>
              <w:pStyle w:val="TableRowCentered"/>
              <w:jc w:val="left"/>
              <w:rPr>
                <w:sz w:val="20"/>
              </w:rPr>
            </w:pPr>
          </w:p>
          <w:p w14:paraId="387B388D" w14:textId="77777777" w:rsidR="007F3D60" w:rsidRDefault="007F3D60" w:rsidP="00DE67A8">
            <w:pPr>
              <w:pStyle w:val="TableRowCentered"/>
              <w:jc w:val="left"/>
              <w:rPr>
                <w:sz w:val="20"/>
              </w:rPr>
            </w:pPr>
          </w:p>
          <w:p w14:paraId="6A35505D" w14:textId="77777777" w:rsidR="007F3D60" w:rsidRDefault="007F3D60" w:rsidP="00DE67A8">
            <w:pPr>
              <w:pStyle w:val="TableRowCentered"/>
              <w:jc w:val="left"/>
              <w:rPr>
                <w:sz w:val="20"/>
              </w:rPr>
            </w:pPr>
          </w:p>
          <w:p w14:paraId="1A58E325" w14:textId="77777777" w:rsidR="007F3D60" w:rsidRDefault="007F3D60" w:rsidP="00DE67A8">
            <w:pPr>
              <w:pStyle w:val="TableRowCentered"/>
              <w:jc w:val="left"/>
              <w:rPr>
                <w:sz w:val="20"/>
              </w:rPr>
            </w:pPr>
          </w:p>
          <w:p w14:paraId="5F0EB05F" w14:textId="77777777" w:rsidR="007F3D60" w:rsidRDefault="007F3D60" w:rsidP="00DE67A8">
            <w:pPr>
              <w:pStyle w:val="TableRowCentered"/>
              <w:jc w:val="left"/>
              <w:rPr>
                <w:sz w:val="20"/>
              </w:rPr>
            </w:pPr>
          </w:p>
          <w:p w14:paraId="5191139D" w14:textId="77777777" w:rsidR="007F3D60" w:rsidRDefault="007F3D60" w:rsidP="00DE67A8">
            <w:pPr>
              <w:pStyle w:val="TableRowCentered"/>
              <w:jc w:val="left"/>
              <w:rPr>
                <w:sz w:val="20"/>
              </w:rPr>
            </w:pPr>
          </w:p>
          <w:p w14:paraId="426AA412" w14:textId="77777777" w:rsidR="009F495B" w:rsidRDefault="009F495B" w:rsidP="00BB18AD">
            <w:pPr>
              <w:pStyle w:val="TableRowCentered"/>
              <w:ind w:left="0"/>
              <w:jc w:val="left"/>
              <w:rPr>
                <w:b/>
                <w:sz w:val="20"/>
              </w:rPr>
            </w:pPr>
          </w:p>
          <w:p w14:paraId="66FCF687" w14:textId="77777777" w:rsidR="009F495B" w:rsidRDefault="009F495B" w:rsidP="00DE67A8">
            <w:pPr>
              <w:pStyle w:val="TableRowCentered"/>
              <w:jc w:val="left"/>
              <w:rPr>
                <w:b/>
                <w:sz w:val="20"/>
              </w:rPr>
            </w:pPr>
          </w:p>
          <w:p w14:paraId="0809F268" w14:textId="77777777" w:rsidR="009F495B" w:rsidRDefault="009F495B" w:rsidP="00DE67A8">
            <w:pPr>
              <w:pStyle w:val="TableRowCentered"/>
              <w:jc w:val="left"/>
              <w:rPr>
                <w:b/>
                <w:sz w:val="20"/>
              </w:rPr>
            </w:pPr>
          </w:p>
          <w:p w14:paraId="5BE5E592" w14:textId="77777777" w:rsidR="009F495B" w:rsidRDefault="009F495B" w:rsidP="00DE67A8">
            <w:pPr>
              <w:pStyle w:val="TableRowCentered"/>
              <w:jc w:val="left"/>
              <w:rPr>
                <w:b/>
                <w:sz w:val="20"/>
              </w:rPr>
            </w:pPr>
          </w:p>
          <w:p w14:paraId="76EA1F3F" w14:textId="44B09BBD" w:rsidR="009F495B" w:rsidRPr="007F3D60" w:rsidRDefault="009F495B" w:rsidP="00DE67A8">
            <w:pPr>
              <w:pStyle w:val="TableRowCentered"/>
              <w:jc w:val="left"/>
              <w:rPr>
                <w:b/>
                <w:sz w:val="20"/>
              </w:rPr>
            </w:pPr>
          </w:p>
        </w:tc>
      </w:tr>
      <w:tr w:rsidR="00DE67A8" w14:paraId="2E022616" w14:textId="77777777" w:rsidTr="0083789F">
        <w:tc>
          <w:tcPr>
            <w:tcW w:w="2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2930C4" w14:textId="77777777" w:rsidR="00DE67A8" w:rsidRPr="00A35256" w:rsidRDefault="00DE67A8" w:rsidP="0079726D">
            <w:pPr>
              <w:pStyle w:val="TableRow"/>
              <w:rPr>
                <w:sz w:val="20"/>
                <w:szCs w:val="20"/>
              </w:rPr>
            </w:pPr>
            <w:r w:rsidRPr="00A35256">
              <w:rPr>
                <w:sz w:val="20"/>
                <w:szCs w:val="20"/>
              </w:rPr>
              <w:t xml:space="preserve">Funding of the </w:t>
            </w:r>
            <w:r w:rsidR="0079726D">
              <w:rPr>
                <w:sz w:val="20"/>
                <w:szCs w:val="20"/>
              </w:rPr>
              <w:t xml:space="preserve">Cultural Capital </w:t>
            </w:r>
            <w:r w:rsidRPr="00A35256">
              <w:rPr>
                <w:sz w:val="20"/>
                <w:szCs w:val="20"/>
              </w:rPr>
              <w:t xml:space="preserve">project resources and </w:t>
            </w:r>
            <w:r w:rsidR="00507BE6">
              <w:rPr>
                <w:sz w:val="20"/>
                <w:szCs w:val="20"/>
              </w:rPr>
              <w:t>develop cultural capital</w:t>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2082D" w14:textId="271B27DE" w:rsidR="0079726D" w:rsidRDefault="00F00FE9" w:rsidP="004D7CB6">
            <w:pPr>
              <w:pStyle w:val="TableRowCentered"/>
              <w:jc w:val="left"/>
              <w:rPr>
                <w:sz w:val="20"/>
              </w:rPr>
            </w:pPr>
            <w:r>
              <w:rPr>
                <w:sz w:val="20"/>
              </w:rPr>
              <w:t>EEF –</w:t>
            </w:r>
            <w:r w:rsidR="0079726D">
              <w:rPr>
                <w:sz w:val="20"/>
              </w:rPr>
              <w:t xml:space="preserve">Resourcing cultural capital projects centred on cultural enrichment and supporting developments in reading and engagement in literature and performance. </w:t>
            </w:r>
          </w:p>
          <w:p w14:paraId="0B20953F" w14:textId="77777777" w:rsidR="005B57AE" w:rsidRDefault="005B57AE" w:rsidP="00045922">
            <w:pPr>
              <w:pStyle w:val="TableRowCentered"/>
              <w:jc w:val="left"/>
              <w:rPr>
                <w:sz w:val="20"/>
              </w:rPr>
            </w:pPr>
          </w:p>
          <w:p w14:paraId="7C0A3EC4" w14:textId="6F6D0706" w:rsidR="00DE67A8" w:rsidRPr="00A35256" w:rsidRDefault="00FD7CB3" w:rsidP="00045922">
            <w:pPr>
              <w:pStyle w:val="TableRowCentered"/>
              <w:jc w:val="left"/>
              <w:rPr>
                <w:sz w:val="20"/>
              </w:rPr>
            </w:pPr>
            <w:r>
              <w:rPr>
                <w:sz w:val="20"/>
              </w:rPr>
              <w:t xml:space="preserve">10k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6DDD7" w14:textId="77777777" w:rsidR="00DE67A8" w:rsidRDefault="008B76F7" w:rsidP="00DE67A8">
            <w:pPr>
              <w:pStyle w:val="TableRowCentered"/>
              <w:jc w:val="left"/>
              <w:rPr>
                <w:sz w:val="20"/>
              </w:rPr>
            </w:pPr>
            <w:r>
              <w:rPr>
                <w:sz w:val="20"/>
              </w:rPr>
              <w:t>1,2,3,4</w:t>
            </w:r>
          </w:p>
          <w:p w14:paraId="784945A9" w14:textId="77777777" w:rsidR="007F3D60" w:rsidRDefault="007F3D60" w:rsidP="00DE67A8">
            <w:pPr>
              <w:pStyle w:val="TableRowCentered"/>
              <w:jc w:val="left"/>
              <w:rPr>
                <w:sz w:val="20"/>
              </w:rPr>
            </w:pPr>
          </w:p>
          <w:p w14:paraId="2E026C51" w14:textId="77777777" w:rsidR="007F3D60" w:rsidRPr="007F3D60" w:rsidRDefault="007F3D60" w:rsidP="00DE67A8">
            <w:pPr>
              <w:pStyle w:val="TableRowCentered"/>
              <w:jc w:val="left"/>
              <w:rPr>
                <w:b/>
                <w:color w:val="FF0000"/>
                <w:sz w:val="20"/>
              </w:rPr>
            </w:pPr>
          </w:p>
        </w:tc>
      </w:tr>
      <w:tr w:rsidR="00DE67A8" w14:paraId="18483BB6" w14:textId="77777777" w:rsidTr="0083789F">
        <w:tc>
          <w:tcPr>
            <w:tcW w:w="2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BD87C" w14:textId="77777777" w:rsidR="00DE67A8" w:rsidRPr="00A35256" w:rsidRDefault="00DE67A8" w:rsidP="00DE67A8">
            <w:pPr>
              <w:pStyle w:val="TableRow"/>
              <w:rPr>
                <w:sz w:val="20"/>
                <w:szCs w:val="20"/>
              </w:rPr>
            </w:pPr>
            <w:r w:rsidRPr="00A35256">
              <w:rPr>
                <w:sz w:val="20"/>
                <w:szCs w:val="20"/>
              </w:rPr>
              <w:t>Development of the Ruskin Reading passport including management, personnel and resources</w:t>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CD341" w14:textId="77777777" w:rsidR="00045922" w:rsidRDefault="00DE3626" w:rsidP="00045922">
            <w:pPr>
              <w:pStyle w:val="TableRowCentered"/>
              <w:jc w:val="left"/>
              <w:rPr>
                <w:sz w:val="20"/>
              </w:rPr>
            </w:pPr>
            <w:r>
              <w:rPr>
                <w:sz w:val="20"/>
              </w:rPr>
              <w:t xml:space="preserve">Development of Reading strategies has been shown to have a clear impact on a </w:t>
            </w:r>
            <w:r w:rsidR="00A251EF">
              <w:rPr>
                <w:sz w:val="20"/>
              </w:rPr>
              <w:t>pupil’s</w:t>
            </w:r>
            <w:r>
              <w:rPr>
                <w:sz w:val="20"/>
              </w:rPr>
              <w:t xml:space="preserve"> development and their wider understanding of the curriculum. </w:t>
            </w:r>
          </w:p>
          <w:p w14:paraId="0FB14606" w14:textId="77777777" w:rsidR="00DE3626" w:rsidRPr="000E19AB" w:rsidRDefault="00DE3626" w:rsidP="00045922">
            <w:pPr>
              <w:pStyle w:val="TableRowCentered"/>
              <w:jc w:val="left"/>
              <w:rPr>
                <w:sz w:val="14"/>
              </w:rPr>
            </w:pPr>
          </w:p>
          <w:p w14:paraId="1ED80CC1" w14:textId="77777777" w:rsidR="00DE3626" w:rsidRPr="00DE3626" w:rsidRDefault="00054BD3" w:rsidP="00045922">
            <w:pPr>
              <w:pStyle w:val="TableRowCentered"/>
              <w:jc w:val="left"/>
              <w:rPr>
                <w:sz w:val="16"/>
              </w:rPr>
            </w:pPr>
            <w:hyperlink r:id="rId18" w:history="1">
              <w:r w:rsidR="00DE3626" w:rsidRPr="00DE3626">
                <w:rPr>
                  <w:color w:val="0070C0"/>
                  <w:sz w:val="20"/>
                  <w:u w:val="single"/>
                </w:rPr>
                <w:t>Reading comprehension strategies | Toolkit Strand | Education Endowment Foundation | EEF</w:t>
              </w:r>
            </w:hyperlink>
          </w:p>
          <w:p w14:paraId="616E00E8" w14:textId="77777777" w:rsidR="00DE67A8" w:rsidRPr="000E19AB" w:rsidRDefault="00DE67A8" w:rsidP="007F3D60">
            <w:pPr>
              <w:pStyle w:val="TableRowCentered"/>
              <w:ind w:left="0"/>
              <w:jc w:val="left"/>
              <w:rPr>
                <w:sz w:val="14"/>
              </w:rPr>
            </w:pPr>
          </w:p>
          <w:p w14:paraId="2854312D" w14:textId="526E15D8" w:rsidR="007F3D60" w:rsidRPr="00E72794" w:rsidRDefault="00142713" w:rsidP="00991AC1">
            <w:pPr>
              <w:pStyle w:val="TableRowCentered"/>
              <w:ind w:left="0"/>
              <w:jc w:val="left"/>
              <w:rPr>
                <w:sz w:val="20"/>
              </w:rPr>
            </w:pPr>
            <w:r>
              <w:rPr>
                <w:sz w:val="20"/>
              </w:rPr>
              <w:t>TLR</w:t>
            </w:r>
            <w:r w:rsidR="007F3D60">
              <w:rPr>
                <w:sz w:val="20"/>
              </w:rPr>
              <w:t xml:space="preserve"> in</w:t>
            </w:r>
            <w:r w:rsidR="006E018A">
              <w:rPr>
                <w:sz w:val="20"/>
              </w:rPr>
              <w:t xml:space="preserve"> Language for </w:t>
            </w:r>
            <w:r w:rsidR="006E018A" w:rsidRPr="00FE57C2">
              <w:rPr>
                <w:sz w:val="20"/>
              </w:rPr>
              <w:t>Learning</w:t>
            </w:r>
            <w:r w:rsidR="00991AC1" w:rsidRPr="00FE57C2">
              <w:rPr>
                <w:sz w:val="20"/>
              </w:rPr>
              <w:t xml:space="preserve">  </w:t>
            </w:r>
            <w:r w:rsidR="00D47E41" w:rsidRPr="00FE57C2">
              <w:rPr>
                <w:sz w:val="20"/>
              </w:rPr>
              <w:t>£</w:t>
            </w:r>
            <w:r w:rsidR="001101F4" w:rsidRPr="00FE57C2">
              <w:rPr>
                <w:sz w:val="20"/>
              </w:rPr>
              <w:t>8k</w:t>
            </w:r>
            <w:r w:rsidR="007F3D60" w:rsidRPr="00D373D1">
              <w:rPr>
                <w:strike/>
                <w:sz w:val="20"/>
              </w:rPr>
              <w:t xml:space="preserve">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F5228" w14:textId="77777777" w:rsidR="00DE67A8" w:rsidRDefault="008B76F7" w:rsidP="00DE67A8">
            <w:pPr>
              <w:pStyle w:val="TableRowCentered"/>
              <w:jc w:val="left"/>
              <w:rPr>
                <w:sz w:val="20"/>
              </w:rPr>
            </w:pPr>
            <w:r>
              <w:rPr>
                <w:sz w:val="20"/>
              </w:rPr>
              <w:t>1,2</w:t>
            </w:r>
          </w:p>
          <w:p w14:paraId="382F94F5" w14:textId="77777777" w:rsidR="007F3D60" w:rsidRDefault="007F3D60" w:rsidP="00DE67A8">
            <w:pPr>
              <w:pStyle w:val="TableRowCentered"/>
              <w:jc w:val="left"/>
              <w:rPr>
                <w:sz w:val="20"/>
              </w:rPr>
            </w:pPr>
          </w:p>
          <w:p w14:paraId="14725F56" w14:textId="77777777" w:rsidR="007F3D60" w:rsidRDefault="007F3D60" w:rsidP="00DE67A8">
            <w:pPr>
              <w:pStyle w:val="TableRowCentered"/>
              <w:jc w:val="left"/>
              <w:rPr>
                <w:sz w:val="20"/>
              </w:rPr>
            </w:pPr>
          </w:p>
          <w:p w14:paraId="02C0220A" w14:textId="77777777" w:rsidR="007F3D60" w:rsidRDefault="007F3D60" w:rsidP="00DE67A8">
            <w:pPr>
              <w:pStyle w:val="TableRowCentered"/>
              <w:jc w:val="left"/>
              <w:rPr>
                <w:sz w:val="20"/>
              </w:rPr>
            </w:pPr>
          </w:p>
          <w:p w14:paraId="1FE68B2A" w14:textId="77777777" w:rsidR="007F3D60" w:rsidRDefault="007F3D60" w:rsidP="00DE67A8">
            <w:pPr>
              <w:pStyle w:val="TableRowCentered"/>
              <w:jc w:val="left"/>
              <w:rPr>
                <w:sz w:val="20"/>
              </w:rPr>
            </w:pPr>
          </w:p>
          <w:p w14:paraId="35C336EE" w14:textId="77777777" w:rsidR="00E72794" w:rsidRDefault="00E72794" w:rsidP="00E72794">
            <w:pPr>
              <w:pStyle w:val="TableRowCentered"/>
              <w:ind w:left="0"/>
              <w:jc w:val="left"/>
              <w:rPr>
                <w:b/>
                <w:bCs/>
                <w:color w:val="FF0000"/>
                <w:sz w:val="20"/>
              </w:rPr>
            </w:pPr>
          </w:p>
          <w:p w14:paraId="5A7010FA" w14:textId="7DB25135" w:rsidR="00A251EF" w:rsidRPr="00A35256" w:rsidRDefault="00A251EF" w:rsidP="00E72794">
            <w:pPr>
              <w:pStyle w:val="TableRowCentered"/>
              <w:ind w:left="0"/>
              <w:jc w:val="left"/>
              <w:rPr>
                <w:sz w:val="20"/>
              </w:rPr>
            </w:pPr>
          </w:p>
        </w:tc>
      </w:tr>
      <w:tr w:rsidR="008A18D9" w14:paraId="3440FBC6" w14:textId="77777777" w:rsidTr="0083789F">
        <w:tc>
          <w:tcPr>
            <w:tcW w:w="2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E931C" w14:textId="430218F4" w:rsidR="008A18D9" w:rsidRDefault="00B16DF1" w:rsidP="00DE67A8">
            <w:pPr>
              <w:pStyle w:val="TableRow"/>
              <w:rPr>
                <w:sz w:val="20"/>
                <w:szCs w:val="20"/>
              </w:rPr>
            </w:pPr>
            <w:r>
              <w:rPr>
                <w:sz w:val="20"/>
                <w:szCs w:val="20"/>
              </w:rPr>
              <w:t xml:space="preserve">HLTA to focus on Reading fluency and to support with all literacy interventions.  </w:t>
            </w:r>
          </w:p>
          <w:p w14:paraId="33B89A29" w14:textId="77777777" w:rsidR="00C97502" w:rsidRDefault="00C97502" w:rsidP="00DE67A8">
            <w:pPr>
              <w:pStyle w:val="TableRow"/>
              <w:rPr>
                <w:sz w:val="20"/>
                <w:szCs w:val="20"/>
              </w:rPr>
            </w:pPr>
          </w:p>
          <w:p w14:paraId="7868F823" w14:textId="403B374B" w:rsidR="00B16DF1" w:rsidRPr="00A35256" w:rsidRDefault="00C97502" w:rsidP="00B16DF1">
            <w:pPr>
              <w:pStyle w:val="TableRow"/>
              <w:ind w:left="0"/>
              <w:rPr>
                <w:sz w:val="20"/>
                <w:szCs w:val="20"/>
              </w:rPr>
            </w:pPr>
            <w:r>
              <w:rPr>
                <w:sz w:val="20"/>
                <w:szCs w:val="20"/>
              </w:rPr>
              <w:t>Running</w:t>
            </w:r>
            <w:r w:rsidR="00B16DF1">
              <w:rPr>
                <w:sz w:val="20"/>
                <w:szCs w:val="20"/>
              </w:rPr>
              <w:t xml:space="preserve"> of the Reading Passport</w:t>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EF0CD" w14:textId="36C324E0" w:rsidR="00B16DF1" w:rsidRPr="00B16DF1" w:rsidRDefault="00B16DF1" w:rsidP="00B16DF1">
            <w:pPr>
              <w:pStyle w:val="TableRowCentered"/>
              <w:jc w:val="left"/>
              <w:rPr>
                <w:sz w:val="20"/>
              </w:rPr>
            </w:pPr>
            <w:r>
              <w:rPr>
                <w:sz w:val="20"/>
              </w:rPr>
              <w:t xml:space="preserve">Development of Reading strategies has been shown to have a clear impact on a pupil’s development and their wider understanding of the curriculum. </w:t>
            </w:r>
          </w:p>
          <w:p w14:paraId="32C65A44" w14:textId="77777777" w:rsidR="00B16DF1" w:rsidRDefault="00B16DF1" w:rsidP="00B16DF1">
            <w:pPr>
              <w:pStyle w:val="TableRowCentered"/>
              <w:jc w:val="left"/>
            </w:pPr>
          </w:p>
          <w:p w14:paraId="7C85C8C7" w14:textId="3C08A59D" w:rsidR="00B16DF1" w:rsidRPr="00DE3626" w:rsidRDefault="00054BD3" w:rsidP="00B16DF1">
            <w:pPr>
              <w:pStyle w:val="TableRowCentered"/>
              <w:jc w:val="left"/>
              <w:rPr>
                <w:sz w:val="16"/>
              </w:rPr>
            </w:pPr>
            <w:hyperlink r:id="rId19" w:history="1">
              <w:r w:rsidR="00B16DF1" w:rsidRPr="00DE3626">
                <w:rPr>
                  <w:color w:val="0070C0"/>
                  <w:sz w:val="20"/>
                  <w:u w:val="single"/>
                </w:rPr>
                <w:t>Reading comprehension strategies | Toolkit Strand | Education Endowment Foundation | EEF</w:t>
              </w:r>
            </w:hyperlink>
          </w:p>
          <w:p w14:paraId="6E045B69" w14:textId="0B33132D" w:rsidR="008A18D9" w:rsidRDefault="008C19DD" w:rsidP="00C97502">
            <w:pPr>
              <w:pStyle w:val="TableRowCentered"/>
              <w:ind w:left="0"/>
              <w:jc w:val="left"/>
              <w:rPr>
                <w:sz w:val="20"/>
              </w:rPr>
            </w:pPr>
            <w:r w:rsidRPr="00FE57C2">
              <w:rPr>
                <w:sz w:val="20"/>
              </w:rPr>
              <w:t>1</w:t>
            </w:r>
            <w:r w:rsidR="004A507A" w:rsidRPr="00FE57C2">
              <w:rPr>
                <w:sz w:val="20"/>
              </w:rPr>
              <w:t>3</w:t>
            </w:r>
            <w:r w:rsidRPr="00FE57C2">
              <w:rPr>
                <w:sz w:val="20"/>
              </w:rPr>
              <w:t>K</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7699C" w14:textId="77777777" w:rsidR="00B16DF1" w:rsidRDefault="00B16DF1" w:rsidP="00B16DF1">
            <w:pPr>
              <w:pStyle w:val="TableRowCentered"/>
              <w:jc w:val="left"/>
              <w:rPr>
                <w:sz w:val="20"/>
              </w:rPr>
            </w:pPr>
            <w:r>
              <w:rPr>
                <w:sz w:val="20"/>
              </w:rPr>
              <w:t>1,2</w:t>
            </w:r>
          </w:p>
          <w:p w14:paraId="3833BF5C" w14:textId="77777777" w:rsidR="008A18D9" w:rsidRDefault="008A18D9" w:rsidP="00DE67A8">
            <w:pPr>
              <w:pStyle w:val="TableRowCentered"/>
              <w:jc w:val="left"/>
              <w:rPr>
                <w:sz w:val="20"/>
              </w:rPr>
            </w:pPr>
          </w:p>
        </w:tc>
      </w:tr>
      <w:tr w:rsidR="00DE67A8" w14:paraId="2378BC4B" w14:textId="77777777" w:rsidTr="0083789F">
        <w:tc>
          <w:tcPr>
            <w:tcW w:w="2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77662" w14:textId="77777777" w:rsidR="00DE67A8" w:rsidRPr="00FE57C2" w:rsidRDefault="00DE67A8" w:rsidP="00DE67A8">
            <w:pPr>
              <w:pStyle w:val="TableRow"/>
              <w:rPr>
                <w:sz w:val="20"/>
                <w:szCs w:val="20"/>
              </w:rPr>
            </w:pPr>
            <w:r w:rsidRPr="00FE57C2">
              <w:rPr>
                <w:sz w:val="20"/>
                <w:szCs w:val="20"/>
              </w:rPr>
              <w:t>Employment of an HLTA PP to support small group and one to one interventions</w:t>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54918" w14:textId="252A2DA4" w:rsidR="00045922" w:rsidRPr="00FE57C2" w:rsidRDefault="00860D8D" w:rsidP="00DE67A8">
            <w:pPr>
              <w:pStyle w:val="TableRowCentered"/>
              <w:jc w:val="left"/>
              <w:rPr>
                <w:sz w:val="20"/>
              </w:rPr>
            </w:pPr>
            <w:r w:rsidRPr="00FE57C2">
              <w:rPr>
                <w:sz w:val="20"/>
              </w:rPr>
              <w:t xml:space="preserve">Intervention sessions with small groups has clearly been shown to be effective throughout current research but with this also </w:t>
            </w:r>
            <w:r w:rsidR="00D373D1" w:rsidRPr="00FE57C2">
              <w:rPr>
                <w:sz w:val="20"/>
              </w:rPr>
              <w:t>centring</w:t>
            </w:r>
            <w:r w:rsidR="006818C9" w:rsidRPr="00FE57C2">
              <w:rPr>
                <w:sz w:val="20"/>
              </w:rPr>
              <w:t xml:space="preserve"> l</w:t>
            </w:r>
            <w:r w:rsidRPr="00FE57C2">
              <w:rPr>
                <w:sz w:val="20"/>
              </w:rPr>
              <w:t xml:space="preserve">iteracy and numeracy catch up this will help to improve life chances of students. </w:t>
            </w:r>
          </w:p>
          <w:p w14:paraId="2702001A" w14:textId="77777777" w:rsidR="00860D8D" w:rsidRPr="00FE57C2" w:rsidRDefault="00054BD3" w:rsidP="00860D8D">
            <w:pPr>
              <w:suppressAutoHyphens w:val="0"/>
              <w:autoSpaceDN/>
              <w:spacing w:before="60" w:after="60" w:line="240" w:lineRule="auto"/>
              <w:ind w:left="57" w:right="57"/>
              <w:rPr>
                <w:rStyle w:val="Hyperlink"/>
                <w:rFonts w:cs="Arial"/>
                <w:color w:val="0070C0"/>
                <w:sz w:val="20"/>
              </w:rPr>
            </w:pPr>
            <w:hyperlink r:id="rId20" w:history="1">
              <w:r w:rsidR="00860D8D" w:rsidRPr="00FE57C2">
                <w:rPr>
                  <w:rStyle w:val="Hyperlink"/>
                  <w:rFonts w:cs="Arial"/>
                  <w:color w:val="0070C0"/>
                  <w:sz w:val="20"/>
                </w:rPr>
                <w:t>Improving Literacy in Secondary Schools</w:t>
              </w:r>
            </w:hyperlink>
          </w:p>
          <w:p w14:paraId="0430A6B1" w14:textId="77777777" w:rsidR="00860D8D" w:rsidRPr="00FE57C2" w:rsidRDefault="00860D8D" w:rsidP="00860D8D">
            <w:pPr>
              <w:suppressAutoHyphens w:val="0"/>
              <w:autoSpaceDN/>
              <w:spacing w:before="60" w:after="60" w:line="240" w:lineRule="auto"/>
              <w:ind w:left="57" w:right="57"/>
              <w:rPr>
                <w:rFonts w:cs="Arial"/>
                <w:color w:val="auto"/>
                <w:sz w:val="20"/>
              </w:rPr>
            </w:pPr>
            <w:r w:rsidRPr="00FE57C2">
              <w:rPr>
                <w:rFonts w:cs="Arial"/>
                <w:color w:val="auto"/>
                <w:sz w:val="20"/>
              </w:rPr>
              <w:t>Also see recommendation 7 below.</w:t>
            </w:r>
          </w:p>
          <w:p w14:paraId="59778082" w14:textId="77777777" w:rsidR="00860D8D" w:rsidRPr="00FE57C2" w:rsidRDefault="00054BD3" w:rsidP="00860D8D">
            <w:pPr>
              <w:suppressAutoHyphens w:val="0"/>
              <w:autoSpaceDN/>
              <w:spacing w:before="60" w:after="60" w:line="240" w:lineRule="auto"/>
              <w:ind w:left="57" w:right="57"/>
              <w:rPr>
                <w:rStyle w:val="Hyperlink"/>
                <w:sz w:val="20"/>
              </w:rPr>
            </w:pPr>
            <w:hyperlink r:id="rId21" w:history="1">
              <w:r w:rsidR="00860D8D" w:rsidRPr="00FE57C2">
                <w:rPr>
                  <w:rStyle w:val="Hyperlink"/>
                  <w:sz w:val="20"/>
                </w:rPr>
                <w:t>Improving Mathematics in Key Stages 2 and 3 | EEF (educationendowmentfoundation.org.uk)</w:t>
              </w:r>
            </w:hyperlink>
          </w:p>
          <w:p w14:paraId="5889DB82" w14:textId="77777777" w:rsidR="005B57AE" w:rsidRPr="00FE57C2" w:rsidRDefault="005B57AE" w:rsidP="00860D8D">
            <w:pPr>
              <w:suppressAutoHyphens w:val="0"/>
              <w:autoSpaceDN/>
              <w:spacing w:before="60" w:after="60" w:line="240" w:lineRule="auto"/>
              <w:ind w:left="57" w:right="57"/>
              <w:rPr>
                <w:rStyle w:val="Hyperlink"/>
                <w:sz w:val="20"/>
              </w:rPr>
            </w:pPr>
          </w:p>
          <w:p w14:paraId="74B0F6D1" w14:textId="6026D04C" w:rsidR="005B57AE" w:rsidRPr="00FE57C2" w:rsidRDefault="005B57AE" w:rsidP="007F3D60">
            <w:pPr>
              <w:pStyle w:val="TableRowCentered"/>
              <w:ind w:left="0"/>
              <w:jc w:val="left"/>
              <w:rPr>
                <w:rStyle w:val="Hyperlink"/>
                <w:b/>
                <w:color w:val="auto"/>
                <w:sz w:val="16"/>
                <w:u w:val="none"/>
              </w:rPr>
            </w:pPr>
            <w:r w:rsidRPr="00FE57C2">
              <w:rPr>
                <w:rStyle w:val="Hyperlink"/>
                <w:color w:val="auto"/>
                <w:sz w:val="20"/>
                <w:u w:val="none"/>
              </w:rPr>
              <w:t>Evidenced in the PP guidance and menu of approaches therein: Targeted Academic Support: One to one and small group tuition, interventions to support language development, activities to meet the specific needs of disadvantaged students with SEND; TA deployment and interventions</w:t>
            </w:r>
            <w:r w:rsidR="005F635C" w:rsidRPr="00FE57C2">
              <w:rPr>
                <w:rStyle w:val="Hyperlink"/>
                <w:color w:val="auto"/>
                <w:sz w:val="20"/>
                <w:u w:val="none"/>
              </w:rPr>
              <w:t>.</w:t>
            </w:r>
            <w:r w:rsidR="00A251EF" w:rsidRPr="00FE57C2">
              <w:rPr>
                <w:rStyle w:val="Hyperlink"/>
                <w:color w:val="auto"/>
                <w:sz w:val="20"/>
                <w:u w:val="none"/>
              </w:rPr>
              <w:t xml:space="preserve">  E</w:t>
            </w:r>
            <w:r w:rsidR="005F635C" w:rsidRPr="00FE57C2">
              <w:rPr>
                <w:rStyle w:val="Hyperlink"/>
                <w:color w:val="auto"/>
                <w:sz w:val="20"/>
                <w:u w:val="none"/>
              </w:rPr>
              <w:t>videnced in the PP guidance: Wider strategies – extracurricular activities</w:t>
            </w:r>
          </w:p>
          <w:p w14:paraId="43F99E5F" w14:textId="77777777" w:rsidR="005B57AE" w:rsidRPr="00FE57C2" w:rsidRDefault="005B57AE" w:rsidP="00860D8D">
            <w:pPr>
              <w:suppressAutoHyphens w:val="0"/>
              <w:autoSpaceDN/>
              <w:spacing w:before="60" w:after="60" w:line="240" w:lineRule="auto"/>
              <w:ind w:left="57" w:right="57"/>
              <w:rPr>
                <w:rFonts w:cs="Arial"/>
                <w:color w:val="auto"/>
                <w:sz w:val="16"/>
              </w:rPr>
            </w:pPr>
          </w:p>
          <w:p w14:paraId="5A3D7275" w14:textId="007AA078" w:rsidR="00DE67A8" w:rsidRPr="00FE57C2" w:rsidRDefault="00C82FD4" w:rsidP="007F3D60">
            <w:pPr>
              <w:pStyle w:val="TableRowCentered"/>
              <w:ind w:left="0"/>
              <w:jc w:val="left"/>
              <w:rPr>
                <w:sz w:val="20"/>
              </w:rPr>
            </w:pPr>
            <w:r w:rsidRPr="00FE57C2">
              <w:rPr>
                <w:sz w:val="20"/>
              </w:rPr>
              <w:t>9</w:t>
            </w:r>
            <w:r w:rsidR="00D47E41" w:rsidRPr="00FE57C2">
              <w:rPr>
                <w:sz w:val="20"/>
              </w:rPr>
              <w:t>k</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CEB71" w14:textId="77777777" w:rsidR="00DE67A8" w:rsidRDefault="008B76F7" w:rsidP="00DE67A8">
            <w:pPr>
              <w:pStyle w:val="TableRowCentered"/>
              <w:jc w:val="left"/>
              <w:rPr>
                <w:sz w:val="20"/>
              </w:rPr>
            </w:pPr>
            <w:r>
              <w:rPr>
                <w:sz w:val="20"/>
              </w:rPr>
              <w:t>1,2,3,4</w:t>
            </w:r>
          </w:p>
          <w:p w14:paraId="41C107F8" w14:textId="77777777" w:rsidR="007F3D60" w:rsidRDefault="007F3D60" w:rsidP="00DE67A8">
            <w:pPr>
              <w:pStyle w:val="TableRowCentered"/>
              <w:jc w:val="left"/>
              <w:rPr>
                <w:sz w:val="20"/>
              </w:rPr>
            </w:pPr>
          </w:p>
          <w:p w14:paraId="255B9E99" w14:textId="77777777" w:rsidR="007F3D60" w:rsidRDefault="007F3D60" w:rsidP="00DE67A8">
            <w:pPr>
              <w:pStyle w:val="TableRowCentered"/>
              <w:jc w:val="left"/>
              <w:rPr>
                <w:sz w:val="20"/>
              </w:rPr>
            </w:pPr>
          </w:p>
          <w:p w14:paraId="46E01478" w14:textId="77777777" w:rsidR="007F3D60" w:rsidRDefault="007F3D60" w:rsidP="00DE67A8">
            <w:pPr>
              <w:pStyle w:val="TableRowCentered"/>
              <w:jc w:val="left"/>
              <w:rPr>
                <w:sz w:val="20"/>
              </w:rPr>
            </w:pPr>
          </w:p>
          <w:p w14:paraId="1D7E24F9" w14:textId="77777777" w:rsidR="007F3D60" w:rsidRDefault="007F3D60" w:rsidP="00DE67A8">
            <w:pPr>
              <w:pStyle w:val="TableRowCentered"/>
              <w:jc w:val="left"/>
              <w:rPr>
                <w:sz w:val="20"/>
              </w:rPr>
            </w:pPr>
          </w:p>
          <w:p w14:paraId="0B5D3515" w14:textId="77777777" w:rsidR="007F3D60" w:rsidRDefault="007F3D60" w:rsidP="00DE67A8">
            <w:pPr>
              <w:pStyle w:val="TableRowCentered"/>
              <w:jc w:val="left"/>
              <w:rPr>
                <w:sz w:val="20"/>
              </w:rPr>
            </w:pPr>
          </w:p>
          <w:p w14:paraId="11CA2B31" w14:textId="77777777" w:rsidR="007F3D60" w:rsidRDefault="007F3D60" w:rsidP="00DE67A8">
            <w:pPr>
              <w:pStyle w:val="TableRowCentered"/>
              <w:jc w:val="left"/>
              <w:rPr>
                <w:sz w:val="20"/>
              </w:rPr>
            </w:pPr>
          </w:p>
          <w:p w14:paraId="13E7B1FF" w14:textId="77777777" w:rsidR="007F3D60" w:rsidRDefault="007F3D60" w:rsidP="00DE67A8">
            <w:pPr>
              <w:pStyle w:val="TableRowCentered"/>
              <w:jc w:val="left"/>
              <w:rPr>
                <w:sz w:val="20"/>
              </w:rPr>
            </w:pPr>
          </w:p>
          <w:p w14:paraId="3AA44A25" w14:textId="77777777" w:rsidR="007F3D60" w:rsidRDefault="007F3D60" w:rsidP="00DE67A8">
            <w:pPr>
              <w:pStyle w:val="TableRowCentered"/>
              <w:jc w:val="left"/>
              <w:rPr>
                <w:sz w:val="20"/>
              </w:rPr>
            </w:pPr>
          </w:p>
          <w:p w14:paraId="4BBD445C" w14:textId="77777777" w:rsidR="007F3D60" w:rsidRDefault="007F3D60" w:rsidP="00DE67A8">
            <w:pPr>
              <w:pStyle w:val="TableRowCentered"/>
              <w:jc w:val="left"/>
              <w:rPr>
                <w:sz w:val="20"/>
              </w:rPr>
            </w:pPr>
          </w:p>
          <w:p w14:paraId="6808A916" w14:textId="77777777" w:rsidR="007F3D60" w:rsidRDefault="007F3D60" w:rsidP="00DE67A8">
            <w:pPr>
              <w:pStyle w:val="TableRowCentered"/>
              <w:jc w:val="left"/>
              <w:rPr>
                <w:sz w:val="20"/>
              </w:rPr>
            </w:pPr>
          </w:p>
          <w:p w14:paraId="356AD1E2" w14:textId="77777777" w:rsidR="00991AC1" w:rsidRDefault="00991AC1" w:rsidP="00DE67A8">
            <w:pPr>
              <w:pStyle w:val="TableRowCentered"/>
              <w:jc w:val="left"/>
              <w:rPr>
                <w:sz w:val="20"/>
              </w:rPr>
            </w:pPr>
          </w:p>
          <w:p w14:paraId="2F4BA150" w14:textId="77777777" w:rsidR="007F3D60" w:rsidRDefault="007F3D60" w:rsidP="00DE67A8">
            <w:pPr>
              <w:pStyle w:val="TableRowCentered"/>
              <w:jc w:val="left"/>
              <w:rPr>
                <w:sz w:val="20"/>
              </w:rPr>
            </w:pPr>
          </w:p>
          <w:p w14:paraId="3612E650" w14:textId="77777777" w:rsidR="007F3D60" w:rsidRDefault="007F3D60" w:rsidP="00A251EF">
            <w:pPr>
              <w:pStyle w:val="TableRowCentered"/>
              <w:ind w:left="0"/>
              <w:jc w:val="left"/>
              <w:rPr>
                <w:sz w:val="20"/>
              </w:rPr>
            </w:pPr>
          </w:p>
          <w:p w14:paraId="0E1A5698" w14:textId="2AD8CAA8" w:rsidR="007F3D60" w:rsidRPr="007F3D60" w:rsidRDefault="007F3D60" w:rsidP="00DE67A8">
            <w:pPr>
              <w:pStyle w:val="TableRowCentered"/>
              <w:jc w:val="left"/>
              <w:rPr>
                <w:b/>
                <w:sz w:val="20"/>
              </w:rPr>
            </w:pPr>
          </w:p>
        </w:tc>
      </w:tr>
      <w:tr w:rsidR="00DE67A8" w14:paraId="30B61144" w14:textId="77777777" w:rsidTr="0083789F">
        <w:tc>
          <w:tcPr>
            <w:tcW w:w="2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C5020" w14:textId="77777777" w:rsidR="007F3D60" w:rsidRDefault="00DE67A8" w:rsidP="007F3D60">
            <w:pPr>
              <w:pStyle w:val="TableRow"/>
              <w:rPr>
                <w:sz w:val="20"/>
                <w:szCs w:val="20"/>
              </w:rPr>
            </w:pPr>
            <w:r w:rsidRPr="00A35256">
              <w:rPr>
                <w:sz w:val="20"/>
                <w:szCs w:val="20"/>
              </w:rPr>
              <w:t>Employ</w:t>
            </w:r>
            <w:r w:rsidR="007F3D60">
              <w:rPr>
                <w:sz w:val="20"/>
                <w:szCs w:val="20"/>
              </w:rPr>
              <w:t>ment of an additional HLTA PP Tutor to</w:t>
            </w:r>
            <w:r w:rsidRPr="00A35256">
              <w:rPr>
                <w:sz w:val="20"/>
                <w:szCs w:val="20"/>
              </w:rPr>
              <w:t xml:space="preserve"> deliver one to one and small group sessions</w:t>
            </w:r>
            <w:r w:rsidR="0079726D">
              <w:rPr>
                <w:sz w:val="20"/>
                <w:szCs w:val="20"/>
              </w:rPr>
              <w:t xml:space="preserve"> to support SEMH needs</w:t>
            </w:r>
          </w:p>
          <w:p w14:paraId="43FAD562" w14:textId="77777777" w:rsidR="007F3D60" w:rsidRDefault="007F3D60" w:rsidP="007F3D60">
            <w:pPr>
              <w:pStyle w:val="TableRow"/>
              <w:rPr>
                <w:sz w:val="20"/>
                <w:szCs w:val="20"/>
              </w:rPr>
            </w:pPr>
          </w:p>
          <w:p w14:paraId="08D8F0D0" w14:textId="77777777" w:rsidR="007F3D60" w:rsidRDefault="007F3D60" w:rsidP="007F3D60">
            <w:pPr>
              <w:pStyle w:val="TableRow"/>
              <w:rPr>
                <w:sz w:val="20"/>
                <w:szCs w:val="20"/>
              </w:rPr>
            </w:pPr>
          </w:p>
          <w:p w14:paraId="059B17BC" w14:textId="77777777" w:rsidR="007F3D60" w:rsidRDefault="007F3D60" w:rsidP="007F3D60">
            <w:pPr>
              <w:pStyle w:val="TableRow"/>
              <w:rPr>
                <w:sz w:val="20"/>
                <w:szCs w:val="20"/>
              </w:rPr>
            </w:pPr>
          </w:p>
          <w:p w14:paraId="29EA354E" w14:textId="77777777" w:rsidR="007F3D60" w:rsidRDefault="007F3D60" w:rsidP="007F3D60">
            <w:pPr>
              <w:pStyle w:val="TableRow"/>
              <w:rPr>
                <w:sz w:val="20"/>
                <w:szCs w:val="20"/>
              </w:rPr>
            </w:pPr>
          </w:p>
          <w:p w14:paraId="190BB90C" w14:textId="77777777" w:rsidR="00DE67A8" w:rsidRPr="00A35256" w:rsidRDefault="007F3D60" w:rsidP="0079726D">
            <w:pPr>
              <w:pStyle w:val="TableRow"/>
              <w:rPr>
                <w:sz w:val="20"/>
                <w:szCs w:val="20"/>
              </w:rPr>
            </w:pPr>
            <w:r w:rsidRPr="00A35256">
              <w:rPr>
                <w:sz w:val="20"/>
                <w:szCs w:val="20"/>
              </w:rPr>
              <w:t xml:space="preserve"> </w:t>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6AE50" w14:textId="77777777" w:rsidR="00DE67A8" w:rsidRDefault="00F00FE9" w:rsidP="00DE67A8">
            <w:pPr>
              <w:pStyle w:val="TableRowCentered"/>
              <w:jc w:val="left"/>
              <w:rPr>
                <w:sz w:val="20"/>
              </w:rPr>
            </w:pPr>
            <w:r>
              <w:rPr>
                <w:sz w:val="20"/>
              </w:rPr>
              <w:t xml:space="preserve">EEF- Impact of tailored </w:t>
            </w:r>
            <w:r w:rsidR="00FF632A">
              <w:rPr>
                <w:sz w:val="20"/>
              </w:rPr>
              <w:t>one to one and small group work</w:t>
            </w:r>
          </w:p>
          <w:p w14:paraId="6E1A32AA" w14:textId="77777777" w:rsidR="00860D8D" w:rsidRPr="00021E3A" w:rsidRDefault="00054BD3" w:rsidP="00860D8D">
            <w:pPr>
              <w:suppressAutoHyphens w:val="0"/>
              <w:autoSpaceDN/>
              <w:spacing w:before="60" w:after="60" w:line="240" w:lineRule="auto"/>
              <w:ind w:left="57" w:right="57"/>
              <w:rPr>
                <w:color w:val="0070C0"/>
                <w:sz w:val="20"/>
                <w:szCs w:val="20"/>
              </w:rPr>
            </w:pPr>
            <w:hyperlink r:id="rId22" w:history="1">
              <w:r w:rsidR="00860D8D" w:rsidRPr="00021E3A">
                <w:rPr>
                  <w:color w:val="0070C0"/>
                  <w:sz w:val="20"/>
                  <w:szCs w:val="20"/>
                  <w:u w:val="single"/>
                </w:rPr>
                <w:t>One to one tuition | EEF (educationendowmentfoundation.org.uk)</w:t>
              </w:r>
            </w:hyperlink>
          </w:p>
          <w:p w14:paraId="7E168A7B" w14:textId="77777777" w:rsidR="00860D8D" w:rsidRDefault="00054BD3" w:rsidP="00860D8D">
            <w:pPr>
              <w:pStyle w:val="TableRowCentered"/>
              <w:jc w:val="left"/>
              <w:rPr>
                <w:color w:val="0070C0"/>
                <w:sz w:val="20"/>
                <w:u w:val="single"/>
              </w:rPr>
            </w:pPr>
            <w:hyperlink r:id="rId23" w:history="1">
              <w:r w:rsidR="00860D8D" w:rsidRPr="00021E3A">
                <w:rPr>
                  <w:color w:val="0070C0"/>
                  <w:sz w:val="20"/>
                  <w:u w:val="single"/>
                </w:rPr>
                <w:t>Small group tuition | Toolkit Strand | Education Endowment Foundation | EEF</w:t>
              </w:r>
            </w:hyperlink>
          </w:p>
          <w:p w14:paraId="41CB9216" w14:textId="77777777" w:rsidR="005B57AE" w:rsidRDefault="005B57AE" w:rsidP="00860D8D">
            <w:pPr>
              <w:pStyle w:val="TableRowCentered"/>
              <w:jc w:val="left"/>
              <w:rPr>
                <w:color w:val="0070C0"/>
                <w:sz w:val="20"/>
                <w:u w:val="single"/>
              </w:rPr>
            </w:pPr>
          </w:p>
          <w:p w14:paraId="39B02425" w14:textId="1109CA9F" w:rsidR="005B57AE" w:rsidRPr="00A741F2" w:rsidRDefault="005B57AE" w:rsidP="005B57AE">
            <w:pPr>
              <w:pStyle w:val="TableRowCentered"/>
              <w:ind w:left="0"/>
              <w:jc w:val="left"/>
              <w:rPr>
                <w:color w:val="auto"/>
                <w:sz w:val="16"/>
              </w:rPr>
            </w:pPr>
            <w:r w:rsidRPr="00A741F2">
              <w:rPr>
                <w:rStyle w:val="Hyperlink"/>
                <w:color w:val="auto"/>
                <w:sz w:val="20"/>
                <w:u w:val="none"/>
              </w:rPr>
              <w:t xml:space="preserve">Evidenced in the PP guidance and menu of approaches therein: </w:t>
            </w:r>
            <w:r>
              <w:rPr>
                <w:rStyle w:val="Hyperlink"/>
                <w:color w:val="auto"/>
                <w:sz w:val="20"/>
                <w:u w:val="none"/>
              </w:rPr>
              <w:t>Targeted Academic Support: One to one and small group tuition, interventions to support language development, activities to meet specific needs of disadvantaged students with SEND; TA deployment and interventions</w:t>
            </w:r>
          </w:p>
          <w:p w14:paraId="3567643A" w14:textId="77777777" w:rsidR="00860D8D" w:rsidRDefault="00860D8D" w:rsidP="007F3D60">
            <w:pPr>
              <w:pStyle w:val="TableRowCentered"/>
              <w:ind w:left="0"/>
              <w:jc w:val="left"/>
              <w:rPr>
                <w:sz w:val="20"/>
              </w:rPr>
            </w:pPr>
          </w:p>
          <w:p w14:paraId="5A7CD52B" w14:textId="77777777" w:rsidR="00FF632A" w:rsidRPr="00A35256" w:rsidRDefault="007F3D60" w:rsidP="00DE67A8">
            <w:pPr>
              <w:pStyle w:val="TableRowCentered"/>
              <w:jc w:val="left"/>
              <w:rPr>
                <w:sz w:val="20"/>
              </w:rPr>
            </w:pPr>
            <w:r w:rsidRPr="00E645A9">
              <w:rPr>
                <w:sz w:val="20"/>
              </w:rPr>
              <w:t>27</w:t>
            </w:r>
            <w:r w:rsidR="00D47E41" w:rsidRPr="00E645A9">
              <w:rPr>
                <w:sz w:val="20"/>
              </w:rPr>
              <w:t>k</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AB322" w14:textId="77777777" w:rsidR="00DE67A8" w:rsidRDefault="008B76F7" w:rsidP="00DE67A8">
            <w:pPr>
              <w:pStyle w:val="TableRowCentered"/>
              <w:jc w:val="left"/>
              <w:rPr>
                <w:sz w:val="20"/>
              </w:rPr>
            </w:pPr>
            <w:r>
              <w:rPr>
                <w:sz w:val="20"/>
              </w:rPr>
              <w:t>1,2,3,4</w:t>
            </w:r>
          </w:p>
          <w:p w14:paraId="6F86D107" w14:textId="77777777" w:rsidR="007F3D60" w:rsidRDefault="007F3D60" w:rsidP="00DE67A8">
            <w:pPr>
              <w:pStyle w:val="TableRowCentered"/>
              <w:jc w:val="left"/>
              <w:rPr>
                <w:sz w:val="20"/>
              </w:rPr>
            </w:pPr>
          </w:p>
          <w:p w14:paraId="220DE3CC" w14:textId="77777777" w:rsidR="007F3D60" w:rsidRDefault="007F3D60" w:rsidP="00DE67A8">
            <w:pPr>
              <w:pStyle w:val="TableRowCentered"/>
              <w:jc w:val="left"/>
              <w:rPr>
                <w:sz w:val="20"/>
              </w:rPr>
            </w:pPr>
          </w:p>
          <w:p w14:paraId="09E8C308" w14:textId="77777777" w:rsidR="007F3D60" w:rsidRDefault="007F3D60" w:rsidP="00DE67A8">
            <w:pPr>
              <w:pStyle w:val="TableRowCentered"/>
              <w:jc w:val="left"/>
              <w:rPr>
                <w:sz w:val="20"/>
              </w:rPr>
            </w:pPr>
          </w:p>
          <w:p w14:paraId="418ECD0B" w14:textId="77777777" w:rsidR="007F3D60" w:rsidRDefault="007F3D60" w:rsidP="00DE67A8">
            <w:pPr>
              <w:pStyle w:val="TableRowCentered"/>
              <w:jc w:val="left"/>
              <w:rPr>
                <w:sz w:val="20"/>
              </w:rPr>
            </w:pPr>
          </w:p>
          <w:p w14:paraId="1E5CEF3F" w14:textId="77777777" w:rsidR="007F3D60" w:rsidRDefault="007F3D60" w:rsidP="00DE67A8">
            <w:pPr>
              <w:pStyle w:val="TableRowCentered"/>
              <w:jc w:val="left"/>
              <w:rPr>
                <w:sz w:val="20"/>
              </w:rPr>
            </w:pPr>
          </w:p>
          <w:p w14:paraId="6E530BF7" w14:textId="77777777" w:rsidR="007F3D60" w:rsidRDefault="007F3D60" w:rsidP="00DE67A8">
            <w:pPr>
              <w:pStyle w:val="TableRowCentered"/>
              <w:jc w:val="left"/>
              <w:rPr>
                <w:sz w:val="20"/>
              </w:rPr>
            </w:pPr>
          </w:p>
          <w:p w14:paraId="02FEF8E5" w14:textId="77777777" w:rsidR="007F3D60" w:rsidRDefault="007F3D60" w:rsidP="00DE67A8">
            <w:pPr>
              <w:pStyle w:val="TableRowCentered"/>
              <w:jc w:val="left"/>
              <w:rPr>
                <w:sz w:val="20"/>
              </w:rPr>
            </w:pPr>
          </w:p>
          <w:p w14:paraId="72C487FB" w14:textId="77777777" w:rsidR="007F3D60" w:rsidRDefault="007F3D60" w:rsidP="00974855">
            <w:pPr>
              <w:pStyle w:val="TableRowCentered"/>
              <w:ind w:left="0"/>
              <w:jc w:val="left"/>
              <w:rPr>
                <w:sz w:val="20"/>
              </w:rPr>
            </w:pPr>
          </w:p>
          <w:p w14:paraId="26C0A040" w14:textId="77777777" w:rsidR="00991AC1" w:rsidRDefault="00991AC1" w:rsidP="00DE67A8">
            <w:pPr>
              <w:pStyle w:val="TableRowCentered"/>
              <w:jc w:val="left"/>
              <w:rPr>
                <w:sz w:val="20"/>
              </w:rPr>
            </w:pPr>
          </w:p>
          <w:p w14:paraId="78A18DE5" w14:textId="77777777" w:rsidR="00A251EF" w:rsidRDefault="00A251EF" w:rsidP="00DE67A8">
            <w:pPr>
              <w:pStyle w:val="TableRowCentered"/>
              <w:jc w:val="left"/>
              <w:rPr>
                <w:sz w:val="20"/>
              </w:rPr>
            </w:pPr>
          </w:p>
          <w:p w14:paraId="68CD8D64" w14:textId="59E353BD" w:rsidR="007F3D60" w:rsidRPr="007F3D60" w:rsidRDefault="007F3D60" w:rsidP="00DE67A8">
            <w:pPr>
              <w:pStyle w:val="TableRowCentered"/>
              <w:jc w:val="left"/>
              <w:rPr>
                <w:b/>
                <w:sz w:val="20"/>
              </w:rPr>
            </w:pPr>
          </w:p>
        </w:tc>
      </w:tr>
      <w:tr w:rsidR="00DE67A8" w14:paraId="35C49AC8" w14:textId="77777777" w:rsidTr="0083789F">
        <w:tc>
          <w:tcPr>
            <w:tcW w:w="2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132AC" w14:textId="77777777" w:rsidR="00DE67A8" w:rsidRPr="00A35256" w:rsidRDefault="00DE67A8" w:rsidP="00DE67A8">
            <w:pPr>
              <w:pStyle w:val="TableRow"/>
              <w:rPr>
                <w:sz w:val="20"/>
                <w:szCs w:val="20"/>
              </w:rPr>
            </w:pPr>
            <w:r w:rsidRPr="00A35256">
              <w:rPr>
                <w:sz w:val="20"/>
                <w:szCs w:val="20"/>
              </w:rPr>
              <w:t>Data management and tracking systems – use of 4 matrix</w:t>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1C993" w14:textId="77777777" w:rsidR="005E2955" w:rsidRDefault="005E2955" w:rsidP="00DE67A8">
            <w:pPr>
              <w:pStyle w:val="TableRowCentered"/>
              <w:jc w:val="left"/>
              <w:rPr>
                <w:sz w:val="20"/>
              </w:rPr>
            </w:pPr>
            <w:r>
              <w:rPr>
                <w:sz w:val="20"/>
              </w:rPr>
              <w:t xml:space="preserve">The need to be able to identify students learning needs and progression is crucial so interventions can be put in place once identified. </w:t>
            </w:r>
          </w:p>
          <w:p w14:paraId="665EE51E" w14:textId="77777777" w:rsidR="005E2955" w:rsidRDefault="005E2955" w:rsidP="00DE67A8">
            <w:pPr>
              <w:pStyle w:val="TableRowCentered"/>
              <w:jc w:val="left"/>
              <w:rPr>
                <w:sz w:val="20"/>
              </w:rPr>
            </w:pPr>
          </w:p>
          <w:p w14:paraId="61888C22" w14:textId="77777777" w:rsidR="005E2955" w:rsidRPr="005E2955" w:rsidRDefault="00054BD3" w:rsidP="00DE67A8">
            <w:pPr>
              <w:pStyle w:val="TableRowCentered"/>
              <w:jc w:val="left"/>
              <w:rPr>
                <w:sz w:val="16"/>
              </w:rPr>
            </w:pPr>
            <w:hyperlink r:id="rId24" w:history="1">
              <w:r w:rsidR="005E2955" w:rsidRPr="005E2955">
                <w:rPr>
                  <w:rStyle w:val="Hyperlink"/>
                  <w:sz w:val="20"/>
                </w:rPr>
                <w:t>Supporting the attainment of disadvantaged pupils (publishing.service.gov.uk)</w:t>
              </w:r>
            </w:hyperlink>
          </w:p>
          <w:p w14:paraId="4E74E531" w14:textId="77777777" w:rsidR="00DE67A8" w:rsidRPr="00A35256" w:rsidRDefault="00FD7CB3" w:rsidP="00DE67A8">
            <w:pPr>
              <w:pStyle w:val="TableRowCentered"/>
              <w:jc w:val="left"/>
              <w:rPr>
                <w:sz w:val="20"/>
              </w:rPr>
            </w:pPr>
            <w:r w:rsidRPr="009A1192">
              <w:rPr>
                <w:sz w:val="20"/>
              </w:rPr>
              <w:t>1k</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977C4" w14:textId="77777777" w:rsidR="00DE67A8" w:rsidRPr="00A35256" w:rsidRDefault="008B76F7" w:rsidP="00DE67A8">
            <w:pPr>
              <w:pStyle w:val="TableRowCentered"/>
              <w:jc w:val="left"/>
              <w:rPr>
                <w:sz w:val="20"/>
              </w:rPr>
            </w:pPr>
            <w:r>
              <w:rPr>
                <w:sz w:val="20"/>
              </w:rPr>
              <w:t>1</w:t>
            </w:r>
          </w:p>
        </w:tc>
      </w:tr>
    </w:tbl>
    <w:p w14:paraId="5272B8CE" w14:textId="77777777" w:rsidR="00E66558" w:rsidRDefault="00E66558">
      <w:pPr>
        <w:spacing w:after="0"/>
        <w:rPr>
          <w:b/>
          <w:color w:val="104F75"/>
          <w:sz w:val="28"/>
          <w:szCs w:val="28"/>
        </w:rPr>
      </w:pPr>
    </w:p>
    <w:p w14:paraId="1628A1FC" w14:textId="77777777" w:rsidR="00E66558" w:rsidRDefault="009D71E8">
      <w:pPr>
        <w:rPr>
          <w:b/>
          <w:color w:val="104F75"/>
          <w:sz w:val="28"/>
          <w:szCs w:val="28"/>
        </w:rPr>
      </w:pPr>
      <w:r>
        <w:rPr>
          <w:b/>
          <w:color w:val="104F75"/>
          <w:sz w:val="28"/>
          <w:szCs w:val="28"/>
        </w:rPr>
        <w:t>Wider strategies (for example, related to attendance, behaviour, wellbeing)</w:t>
      </w:r>
    </w:p>
    <w:p w14:paraId="2FDB10A6" w14:textId="14E948AD" w:rsidR="00E66558" w:rsidRDefault="00045922">
      <w:pPr>
        <w:spacing w:before="240" w:after="120"/>
      </w:pPr>
      <w:r>
        <w:t>Budgeted cost: £</w:t>
      </w:r>
      <w:r w:rsidR="00796530">
        <w:t>146,500</w:t>
      </w:r>
    </w:p>
    <w:tbl>
      <w:tblPr>
        <w:tblW w:w="5303" w:type="pct"/>
        <w:tblCellMar>
          <w:left w:w="10" w:type="dxa"/>
          <w:right w:w="10" w:type="dxa"/>
        </w:tblCellMar>
        <w:tblLook w:val="04A0" w:firstRow="1" w:lastRow="0" w:firstColumn="1" w:lastColumn="0" w:noHBand="0" w:noVBand="1"/>
      </w:tblPr>
      <w:tblGrid>
        <w:gridCol w:w="2689"/>
        <w:gridCol w:w="4536"/>
        <w:gridCol w:w="2836"/>
      </w:tblGrid>
      <w:tr w:rsidR="00E66558" w14:paraId="4205678E" w14:textId="77777777" w:rsidTr="00614922">
        <w:tc>
          <w:tcPr>
            <w:tcW w:w="26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21A6A74" w14:textId="77777777" w:rsidR="00E66558" w:rsidRDefault="009D71E8">
            <w:pPr>
              <w:pStyle w:val="TableHeader"/>
              <w:jc w:val="left"/>
            </w:pPr>
            <w:r>
              <w:t>Activity</w:t>
            </w:r>
          </w:p>
        </w:tc>
        <w:tc>
          <w:tcPr>
            <w:tcW w:w="45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A7295D1" w14:textId="77777777" w:rsidR="00E66558" w:rsidRDefault="009D71E8">
            <w:pPr>
              <w:pStyle w:val="TableHeader"/>
              <w:jc w:val="left"/>
            </w:pPr>
            <w:r>
              <w:t>Evidence that supports this approach</w:t>
            </w:r>
          </w:p>
        </w:tc>
        <w:tc>
          <w:tcPr>
            <w:tcW w:w="2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8EA5D2E" w14:textId="77777777" w:rsidR="00E66558" w:rsidRDefault="009D71E8">
            <w:pPr>
              <w:pStyle w:val="TableHeader"/>
              <w:jc w:val="left"/>
            </w:pPr>
            <w:r>
              <w:t>Challenge number(s) addressed</w:t>
            </w:r>
          </w:p>
        </w:tc>
      </w:tr>
      <w:tr w:rsidR="003D77BB" w14:paraId="2315957B" w14:textId="77777777" w:rsidTr="0061492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2951D" w14:textId="77777777" w:rsidR="003D77BB" w:rsidRPr="0030674C" w:rsidRDefault="003D77BB" w:rsidP="003D77BB">
            <w:pPr>
              <w:pStyle w:val="TableRow"/>
              <w:rPr>
                <w:sz w:val="20"/>
                <w:szCs w:val="20"/>
              </w:rPr>
            </w:pPr>
            <w:r w:rsidRPr="0030674C">
              <w:rPr>
                <w:sz w:val="20"/>
                <w:szCs w:val="20"/>
              </w:rPr>
              <w:t>Employment of additional Head of House, AHOH and pastoral manager</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F7445" w14:textId="77777777" w:rsidR="003D77BB" w:rsidRDefault="003D77BB" w:rsidP="003D77BB">
            <w:pPr>
              <w:pStyle w:val="TableRowCentered"/>
              <w:jc w:val="left"/>
              <w:rPr>
                <w:sz w:val="20"/>
              </w:rPr>
            </w:pPr>
            <w:r>
              <w:rPr>
                <w:sz w:val="20"/>
              </w:rPr>
              <w:t xml:space="preserve">Increase in disadvantaged numbers and subsequent need to increase </w:t>
            </w:r>
            <w:r w:rsidR="00A251EF">
              <w:rPr>
                <w:sz w:val="20"/>
              </w:rPr>
              <w:t xml:space="preserve">the </w:t>
            </w:r>
            <w:r>
              <w:rPr>
                <w:sz w:val="20"/>
              </w:rPr>
              <w:t>pastoral support of students within house system.</w:t>
            </w:r>
          </w:p>
          <w:p w14:paraId="471C42C6" w14:textId="77777777" w:rsidR="003D77BB" w:rsidRDefault="003D77BB" w:rsidP="003D77BB">
            <w:pPr>
              <w:pStyle w:val="TableRowCentered"/>
              <w:jc w:val="left"/>
              <w:rPr>
                <w:sz w:val="20"/>
              </w:rPr>
            </w:pPr>
          </w:p>
          <w:p w14:paraId="223A7941" w14:textId="77777777" w:rsidR="003D77BB" w:rsidRDefault="003D77BB" w:rsidP="003D77BB">
            <w:pPr>
              <w:pStyle w:val="TableRowCentered"/>
              <w:jc w:val="left"/>
              <w:rPr>
                <w:sz w:val="20"/>
              </w:rPr>
            </w:pPr>
            <w:r>
              <w:rPr>
                <w:sz w:val="20"/>
              </w:rPr>
              <w:t>DFE guidance on Pupil Premium spending clearly suggests that targeted Academic support is very effective when used to underpin the needs of Pupil Premium students</w:t>
            </w:r>
          </w:p>
          <w:p w14:paraId="384A657E" w14:textId="77777777" w:rsidR="003D77BB" w:rsidRDefault="00054BD3" w:rsidP="003D77BB">
            <w:pPr>
              <w:pStyle w:val="TableRowCentered"/>
              <w:jc w:val="left"/>
              <w:rPr>
                <w:rStyle w:val="Hyperlink"/>
                <w:sz w:val="20"/>
              </w:rPr>
            </w:pPr>
            <w:hyperlink r:id="rId25" w:history="1">
              <w:r w:rsidR="003D77BB" w:rsidRPr="00021E3A">
                <w:rPr>
                  <w:rStyle w:val="Hyperlink"/>
                  <w:sz w:val="20"/>
                </w:rPr>
                <w:t>Pupil premium - GOV.UK (www.gov.uk)</w:t>
              </w:r>
            </w:hyperlink>
          </w:p>
          <w:p w14:paraId="457E2D86" w14:textId="5C712933" w:rsidR="003D77BB" w:rsidRPr="004055FA" w:rsidRDefault="003D77BB" w:rsidP="004055FA">
            <w:pPr>
              <w:pStyle w:val="TableRowCentered"/>
              <w:jc w:val="left"/>
              <w:rPr>
                <w:color w:val="auto"/>
                <w:sz w:val="16"/>
              </w:rPr>
            </w:pPr>
            <w:r w:rsidRPr="00A741F2">
              <w:rPr>
                <w:rStyle w:val="Hyperlink"/>
                <w:color w:val="auto"/>
                <w:sz w:val="20"/>
                <w:u w:val="none"/>
              </w:rPr>
              <w:t xml:space="preserve">Evidenced in the PP guidance and menu of approaches therein: </w:t>
            </w:r>
            <w:r>
              <w:rPr>
                <w:rStyle w:val="Hyperlink"/>
                <w:color w:val="auto"/>
                <w:sz w:val="20"/>
                <w:u w:val="none"/>
              </w:rPr>
              <w:t>Wider strategies, supporting pupils’ social, emotional and behavioural needs</w:t>
            </w:r>
            <w:r w:rsidR="005F635C">
              <w:rPr>
                <w:rStyle w:val="Hyperlink"/>
                <w:color w:val="auto"/>
                <w:sz w:val="20"/>
                <w:u w:val="none"/>
              </w:rPr>
              <w:t xml:space="preserve">; communicating with and supporting parents. </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5450D" w14:textId="77777777" w:rsidR="003D77BB" w:rsidRDefault="003D77BB" w:rsidP="003D77BB">
            <w:pPr>
              <w:pStyle w:val="TableRowCentered"/>
              <w:jc w:val="left"/>
              <w:rPr>
                <w:sz w:val="20"/>
              </w:rPr>
            </w:pPr>
            <w:r>
              <w:rPr>
                <w:sz w:val="20"/>
              </w:rPr>
              <w:t>1,3,4</w:t>
            </w:r>
          </w:p>
          <w:p w14:paraId="2356AF42" w14:textId="77777777" w:rsidR="00A251EF" w:rsidRDefault="00A251EF" w:rsidP="003D77BB">
            <w:pPr>
              <w:pStyle w:val="TableRowCentered"/>
              <w:jc w:val="left"/>
              <w:rPr>
                <w:sz w:val="20"/>
              </w:rPr>
            </w:pPr>
          </w:p>
          <w:p w14:paraId="4F8E3EE8" w14:textId="77777777" w:rsidR="00A251EF" w:rsidRDefault="00A251EF" w:rsidP="003D77BB">
            <w:pPr>
              <w:pStyle w:val="TableRowCentered"/>
              <w:jc w:val="left"/>
              <w:rPr>
                <w:sz w:val="20"/>
              </w:rPr>
            </w:pPr>
          </w:p>
          <w:p w14:paraId="1F103282" w14:textId="77777777" w:rsidR="00A251EF" w:rsidRDefault="00A251EF" w:rsidP="003D77BB">
            <w:pPr>
              <w:pStyle w:val="TableRowCentered"/>
              <w:jc w:val="left"/>
              <w:rPr>
                <w:sz w:val="20"/>
              </w:rPr>
            </w:pPr>
          </w:p>
          <w:p w14:paraId="4B6E721A" w14:textId="77777777" w:rsidR="00A251EF" w:rsidRDefault="00A251EF" w:rsidP="003D77BB">
            <w:pPr>
              <w:pStyle w:val="TableRowCentered"/>
              <w:jc w:val="left"/>
              <w:rPr>
                <w:sz w:val="20"/>
              </w:rPr>
            </w:pPr>
          </w:p>
          <w:p w14:paraId="671C3738" w14:textId="77777777" w:rsidR="00A251EF" w:rsidRDefault="00A251EF" w:rsidP="003D77BB">
            <w:pPr>
              <w:pStyle w:val="TableRowCentered"/>
              <w:jc w:val="left"/>
              <w:rPr>
                <w:sz w:val="20"/>
              </w:rPr>
            </w:pPr>
          </w:p>
          <w:p w14:paraId="407F4F23" w14:textId="77777777" w:rsidR="00A251EF" w:rsidRDefault="00A251EF" w:rsidP="003D77BB">
            <w:pPr>
              <w:pStyle w:val="TableRowCentered"/>
              <w:jc w:val="left"/>
              <w:rPr>
                <w:sz w:val="20"/>
              </w:rPr>
            </w:pPr>
          </w:p>
          <w:p w14:paraId="6F0BCBDA" w14:textId="77777777" w:rsidR="00A251EF" w:rsidRDefault="00A251EF" w:rsidP="003D77BB">
            <w:pPr>
              <w:pStyle w:val="TableRowCentered"/>
              <w:jc w:val="left"/>
              <w:rPr>
                <w:sz w:val="20"/>
              </w:rPr>
            </w:pPr>
          </w:p>
          <w:p w14:paraId="33B025ED" w14:textId="77777777" w:rsidR="00A251EF" w:rsidRDefault="00A251EF" w:rsidP="003D77BB">
            <w:pPr>
              <w:pStyle w:val="TableRowCentered"/>
              <w:jc w:val="left"/>
              <w:rPr>
                <w:sz w:val="20"/>
              </w:rPr>
            </w:pPr>
          </w:p>
          <w:p w14:paraId="07ABD0E3" w14:textId="77777777" w:rsidR="00A251EF" w:rsidRDefault="00A251EF" w:rsidP="003D77BB">
            <w:pPr>
              <w:pStyle w:val="TableRowCentered"/>
              <w:jc w:val="left"/>
              <w:rPr>
                <w:sz w:val="20"/>
              </w:rPr>
            </w:pPr>
          </w:p>
          <w:p w14:paraId="65795B7F" w14:textId="77777777" w:rsidR="00A251EF" w:rsidRDefault="00A251EF" w:rsidP="003D77BB">
            <w:pPr>
              <w:pStyle w:val="TableRowCentered"/>
              <w:jc w:val="left"/>
              <w:rPr>
                <w:sz w:val="20"/>
              </w:rPr>
            </w:pPr>
          </w:p>
          <w:p w14:paraId="14EB5481" w14:textId="3CE265E0" w:rsidR="00A251EF" w:rsidRPr="00A35256" w:rsidRDefault="00A251EF" w:rsidP="003D77BB">
            <w:pPr>
              <w:pStyle w:val="TableRowCentered"/>
              <w:jc w:val="left"/>
              <w:rPr>
                <w:sz w:val="20"/>
              </w:rPr>
            </w:pPr>
          </w:p>
        </w:tc>
      </w:tr>
      <w:tr w:rsidR="003D77BB" w14:paraId="07D17252" w14:textId="77777777" w:rsidTr="0061492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D3B56" w14:textId="374051A4" w:rsidR="003D77BB" w:rsidRPr="0030674C" w:rsidRDefault="003D77BB" w:rsidP="003D77BB">
            <w:pPr>
              <w:pStyle w:val="TableRow"/>
              <w:rPr>
                <w:sz w:val="20"/>
                <w:szCs w:val="20"/>
              </w:rPr>
            </w:pPr>
            <w:r w:rsidRPr="0030674C">
              <w:rPr>
                <w:sz w:val="20"/>
                <w:szCs w:val="20"/>
              </w:rPr>
              <w:t>Careers: Prioritising disadvantaged students in careers support</w:t>
            </w:r>
            <w:r w:rsidR="004055FA">
              <w:rPr>
                <w:sz w:val="20"/>
                <w:szCs w:val="20"/>
              </w:rPr>
              <w:t>/</w:t>
            </w:r>
            <w:r w:rsidRPr="0030674C">
              <w:rPr>
                <w:sz w:val="20"/>
                <w:szCs w:val="20"/>
              </w:rPr>
              <w:t>guidance</w:t>
            </w:r>
            <w:r w:rsidR="0079726D" w:rsidRPr="0030674C">
              <w:rPr>
                <w:sz w:val="20"/>
                <w:szCs w:val="20"/>
              </w:rPr>
              <w:t xml:space="preserve">. Purchase of </w:t>
            </w:r>
            <w:proofErr w:type="spellStart"/>
            <w:r w:rsidR="0079726D" w:rsidRPr="0030674C">
              <w:rPr>
                <w:sz w:val="20"/>
                <w:szCs w:val="20"/>
              </w:rPr>
              <w:t>Unifrog</w:t>
            </w:r>
            <w:proofErr w:type="spellEnd"/>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A3944" w14:textId="77777777" w:rsidR="003D77BB" w:rsidRDefault="005B57AE" w:rsidP="005B57AE">
            <w:pPr>
              <w:pStyle w:val="TableRowCentered"/>
              <w:ind w:left="0"/>
              <w:jc w:val="left"/>
              <w:rPr>
                <w:sz w:val="20"/>
              </w:rPr>
            </w:pPr>
            <w:r>
              <w:rPr>
                <w:sz w:val="20"/>
              </w:rPr>
              <w:t xml:space="preserve">Tier 3 of Trust Strategy guidance. </w:t>
            </w:r>
          </w:p>
          <w:p w14:paraId="56CC6370" w14:textId="77777777" w:rsidR="0079726D" w:rsidRDefault="0079726D" w:rsidP="003D77BB">
            <w:pPr>
              <w:pStyle w:val="TableRowCentered"/>
              <w:jc w:val="left"/>
              <w:rPr>
                <w:sz w:val="20"/>
              </w:rPr>
            </w:pPr>
          </w:p>
          <w:p w14:paraId="7A0FA3B7" w14:textId="725E99F4" w:rsidR="003E6ED8" w:rsidRPr="00A35256" w:rsidRDefault="000E0E57" w:rsidP="003D77BB">
            <w:pPr>
              <w:pStyle w:val="TableRowCentered"/>
              <w:jc w:val="left"/>
              <w:rPr>
                <w:sz w:val="20"/>
              </w:rPr>
            </w:pPr>
            <w:r>
              <w:rPr>
                <w:sz w:val="20"/>
              </w:rPr>
              <w:t>10k</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89020" w14:textId="77777777" w:rsidR="003D77BB" w:rsidRDefault="003D77BB" w:rsidP="003D77BB">
            <w:pPr>
              <w:pStyle w:val="TableRowCentered"/>
              <w:jc w:val="left"/>
              <w:rPr>
                <w:sz w:val="20"/>
              </w:rPr>
            </w:pPr>
            <w:r>
              <w:rPr>
                <w:sz w:val="20"/>
              </w:rPr>
              <w:t>1,4</w:t>
            </w:r>
          </w:p>
          <w:p w14:paraId="07420E8F" w14:textId="77777777" w:rsidR="003E6ED8" w:rsidRDefault="003E6ED8" w:rsidP="00AC5757">
            <w:pPr>
              <w:pStyle w:val="TableRowCentered"/>
              <w:ind w:left="0"/>
              <w:jc w:val="left"/>
              <w:rPr>
                <w:sz w:val="20"/>
              </w:rPr>
            </w:pPr>
          </w:p>
          <w:p w14:paraId="680E4DF4" w14:textId="546B1385" w:rsidR="003E6ED8" w:rsidRPr="00D57778" w:rsidRDefault="003E6ED8" w:rsidP="003E6ED8">
            <w:pPr>
              <w:pStyle w:val="TableRowCentered"/>
              <w:ind w:left="0"/>
              <w:jc w:val="left"/>
              <w:rPr>
                <w:b/>
                <w:bCs/>
                <w:sz w:val="20"/>
              </w:rPr>
            </w:pPr>
          </w:p>
        </w:tc>
      </w:tr>
      <w:tr w:rsidR="003D77BB" w14:paraId="7E5B5EF5" w14:textId="77777777" w:rsidTr="0061492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1B5DC1" w14:textId="77777777" w:rsidR="003D77BB" w:rsidRPr="0030674C" w:rsidRDefault="003D77BB" w:rsidP="003D77BB">
            <w:pPr>
              <w:rPr>
                <w:rFonts w:cstheme="minorHAnsi"/>
                <w:sz w:val="20"/>
                <w:szCs w:val="20"/>
              </w:rPr>
            </w:pPr>
            <w:r w:rsidRPr="0030674C">
              <w:rPr>
                <w:rFonts w:cstheme="minorHAnsi"/>
                <w:sz w:val="20"/>
                <w:szCs w:val="20"/>
              </w:rPr>
              <w:t>Employment of trauma therapist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85DCC" w14:textId="77777777" w:rsidR="003D77BB" w:rsidRDefault="003D77BB" w:rsidP="003D77BB">
            <w:pPr>
              <w:pStyle w:val="TableRowCentered"/>
              <w:jc w:val="left"/>
              <w:rPr>
                <w:sz w:val="20"/>
              </w:rPr>
            </w:pPr>
            <w:r w:rsidRPr="00F00FE9">
              <w:rPr>
                <w:sz w:val="20"/>
              </w:rPr>
              <w:t xml:space="preserve">EEF, Various sources </w:t>
            </w:r>
            <w:proofErr w:type="spellStart"/>
            <w:r w:rsidRPr="00F00FE9">
              <w:rPr>
                <w:sz w:val="20"/>
              </w:rPr>
              <w:t>inc</w:t>
            </w:r>
            <w:proofErr w:type="spellEnd"/>
            <w:r w:rsidRPr="00F00FE9">
              <w:rPr>
                <w:sz w:val="20"/>
              </w:rPr>
              <w:t xml:space="preserve"> NSPCC – Impact of ACES on learning; impact of lockdown</w:t>
            </w:r>
          </w:p>
          <w:p w14:paraId="62634D26" w14:textId="77777777" w:rsidR="005F635C" w:rsidRDefault="005F635C" w:rsidP="003D77BB">
            <w:pPr>
              <w:pStyle w:val="TableRowCentered"/>
              <w:jc w:val="left"/>
              <w:rPr>
                <w:sz w:val="20"/>
              </w:rPr>
            </w:pPr>
          </w:p>
          <w:p w14:paraId="16939654" w14:textId="77777777" w:rsidR="005F635C" w:rsidRPr="00A741F2" w:rsidRDefault="005F635C" w:rsidP="005F635C">
            <w:pPr>
              <w:pStyle w:val="TableRowCentered"/>
              <w:jc w:val="left"/>
              <w:rPr>
                <w:color w:val="auto"/>
                <w:sz w:val="16"/>
              </w:rPr>
            </w:pPr>
            <w:r w:rsidRPr="00A741F2">
              <w:rPr>
                <w:rStyle w:val="Hyperlink"/>
                <w:color w:val="auto"/>
                <w:sz w:val="20"/>
                <w:u w:val="none"/>
              </w:rPr>
              <w:t xml:space="preserve">Evidenced in the PP guidance and menu of approaches therein: </w:t>
            </w:r>
            <w:r>
              <w:rPr>
                <w:rStyle w:val="Hyperlink"/>
                <w:color w:val="auto"/>
                <w:sz w:val="20"/>
                <w:u w:val="none"/>
              </w:rPr>
              <w:t>Wider strategies, supporting pupils’ social, emotional and behavioural needs</w:t>
            </w:r>
          </w:p>
          <w:p w14:paraId="36FAE118" w14:textId="77777777" w:rsidR="003D77BB" w:rsidRDefault="003D77BB" w:rsidP="005F635C">
            <w:pPr>
              <w:pStyle w:val="TableRowCentered"/>
              <w:ind w:left="0"/>
              <w:jc w:val="left"/>
              <w:rPr>
                <w:sz w:val="20"/>
              </w:rPr>
            </w:pPr>
          </w:p>
          <w:p w14:paraId="519A219F" w14:textId="305F2A5E" w:rsidR="005728C4" w:rsidRPr="000E19AB" w:rsidRDefault="00B35393" w:rsidP="000E19AB">
            <w:pPr>
              <w:pStyle w:val="TableRowCentered"/>
              <w:jc w:val="left"/>
              <w:rPr>
                <w:sz w:val="20"/>
                <w:highlight w:val="yellow"/>
              </w:rPr>
            </w:pPr>
            <w:r w:rsidRPr="000E0E57">
              <w:rPr>
                <w:sz w:val="20"/>
              </w:rPr>
              <w:t>3</w:t>
            </w:r>
            <w:r w:rsidR="00543E2A" w:rsidRPr="000E0E57">
              <w:rPr>
                <w:sz w:val="20"/>
              </w:rPr>
              <w:t>4</w:t>
            </w:r>
            <w:r w:rsidR="000E19AB" w:rsidRPr="000E0E57">
              <w:rPr>
                <w:sz w:val="20"/>
              </w:rPr>
              <w:t>k</w:t>
            </w:r>
            <w:r w:rsidR="000E19AB">
              <w:rPr>
                <w:sz w:val="20"/>
              </w:rPr>
              <w:t xml:space="preserve"> </w:t>
            </w:r>
            <w:r w:rsidR="00761E88" w:rsidRPr="000E19AB">
              <w:rPr>
                <w:sz w:val="20"/>
              </w:rPr>
              <w:t xml:space="preserve"> </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8AAAE" w14:textId="77777777" w:rsidR="003D77BB" w:rsidRDefault="003D77BB" w:rsidP="003D77BB">
            <w:pPr>
              <w:pStyle w:val="TableRowCentered"/>
              <w:jc w:val="left"/>
              <w:rPr>
                <w:sz w:val="22"/>
              </w:rPr>
            </w:pPr>
            <w:r>
              <w:rPr>
                <w:sz w:val="22"/>
              </w:rPr>
              <w:t>1,3,4</w:t>
            </w:r>
          </w:p>
          <w:p w14:paraId="6488877C" w14:textId="77777777" w:rsidR="000E19AB" w:rsidRDefault="000E19AB" w:rsidP="003D77BB">
            <w:pPr>
              <w:pStyle w:val="TableRowCentered"/>
              <w:jc w:val="left"/>
              <w:rPr>
                <w:sz w:val="22"/>
              </w:rPr>
            </w:pPr>
          </w:p>
          <w:p w14:paraId="64C29BAD" w14:textId="77777777" w:rsidR="000E19AB" w:rsidRDefault="000E19AB" w:rsidP="003D77BB">
            <w:pPr>
              <w:pStyle w:val="TableRowCentered"/>
              <w:jc w:val="left"/>
              <w:rPr>
                <w:sz w:val="22"/>
              </w:rPr>
            </w:pPr>
          </w:p>
          <w:p w14:paraId="18DB30D0" w14:textId="77777777" w:rsidR="000E19AB" w:rsidRDefault="000E19AB" w:rsidP="003D77BB">
            <w:pPr>
              <w:pStyle w:val="TableRowCentered"/>
              <w:jc w:val="left"/>
              <w:rPr>
                <w:sz w:val="22"/>
              </w:rPr>
            </w:pPr>
          </w:p>
          <w:p w14:paraId="2BEC63CC" w14:textId="77777777" w:rsidR="000E19AB" w:rsidRDefault="000E19AB" w:rsidP="003D77BB">
            <w:pPr>
              <w:pStyle w:val="TableRowCentered"/>
              <w:jc w:val="left"/>
              <w:rPr>
                <w:sz w:val="22"/>
              </w:rPr>
            </w:pPr>
          </w:p>
          <w:p w14:paraId="6E1B8F36" w14:textId="77777777" w:rsidR="00DE2DC7" w:rsidRDefault="00DE2DC7" w:rsidP="000E19AB">
            <w:pPr>
              <w:pStyle w:val="TableRowCentered"/>
              <w:ind w:left="0"/>
              <w:jc w:val="left"/>
              <w:rPr>
                <w:sz w:val="22"/>
              </w:rPr>
            </w:pPr>
          </w:p>
          <w:p w14:paraId="455F9170" w14:textId="01106928" w:rsidR="000E19AB" w:rsidRPr="000E19AB" w:rsidRDefault="000E19AB" w:rsidP="00DE2DC7">
            <w:pPr>
              <w:pStyle w:val="TableRowCentered"/>
              <w:ind w:left="0"/>
              <w:jc w:val="left"/>
              <w:rPr>
                <w:b/>
                <w:sz w:val="22"/>
              </w:rPr>
            </w:pPr>
          </w:p>
        </w:tc>
      </w:tr>
      <w:tr w:rsidR="00B35393" w14:paraId="2E2BA17D" w14:textId="77777777" w:rsidTr="0061492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87FDF" w14:textId="7B8DF8F4" w:rsidR="00B35393" w:rsidRPr="0030674C" w:rsidRDefault="00B35393" w:rsidP="003D77BB">
            <w:pPr>
              <w:rPr>
                <w:rFonts w:cstheme="minorHAnsi"/>
                <w:sz w:val="20"/>
                <w:szCs w:val="20"/>
              </w:rPr>
            </w:pPr>
            <w:r w:rsidRPr="0030674C">
              <w:rPr>
                <w:rFonts w:cstheme="minorHAnsi"/>
                <w:sz w:val="20"/>
                <w:szCs w:val="20"/>
              </w:rPr>
              <w:t xml:space="preserve">Employment of a behaviour </w:t>
            </w:r>
            <w:r w:rsidR="008C606B" w:rsidRPr="0030674C">
              <w:rPr>
                <w:rFonts w:cstheme="minorHAnsi"/>
                <w:sz w:val="20"/>
                <w:szCs w:val="20"/>
              </w:rPr>
              <w:t xml:space="preserve">improvement support member of </w:t>
            </w:r>
            <w:r w:rsidR="00E941EA" w:rsidRPr="0030674C">
              <w:rPr>
                <w:rFonts w:cstheme="minorHAnsi"/>
                <w:sz w:val="20"/>
                <w:szCs w:val="20"/>
              </w:rPr>
              <w:t>s</w:t>
            </w:r>
            <w:r w:rsidR="008C606B" w:rsidRPr="0030674C">
              <w:rPr>
                <w:rFonts w:cstheme="minorHAnsi"/>
                <w:sz w:val="20"/>
                <w:szCs w:val="20"/>
              </w:rPr>
              <w:t>taff</w:t>
            </w:r>
            <w:r w:rsidR="000E0E57">
              <w:rPr>
                <w:rFonts w:cstheme="minorHAnsi"/>
                <w:sz w:val="20"/>
                <w:szCs w:val="20"/>
              </w:rPr>
              <w:t xml:space="preserve"> </w:t>
            </w:r>
            <w:r w:rsidR="00C93513">
              <w:rPr>
                <w:rFonts w:cstheme="minorHAnsi"/>
                <w:sz w:val="20"/>
                <w:szCs w:val="20"/>
              </w:rPr>
              <w:t>–</w:t>
            </w:r>
            <w:r w:rsidR="000E0E57">
              <w:rPr>
                <w:rFonts w:cstheme="minorHAnsi"/>
                <w:sz w:val="20"/>
                <w:szCs w:val="20"/>
              </w:rPr>
              <w:t xml:space="preserve"> proportion</w:t>
            </w:r>
            <w:r w:rsidR="003B4040" w:rsidRPr="0040379B">
              <w:rPr>
                <w:rFonts w:cstheme="minorHAnsi"/>
                <w:sz w:val="20"/>
                <w:szCs w:val="20"/>
              </w:rPr>
              <w:t xml:space="preserve"> assigned to Pupil premium</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0EA6F" w14:textId="77777777" w:rsidR="00B35393" w:rsidRDefault="008C606B" w:rsidP="003D77BB">
            <w:pPr>
              <w:pStyle w:val="TableRowCentered"/>
              <w:jc w:val="left"/>
              <w:rPr>
                <w:sz w:val="20"/>
              </w:rPr>
            </w:pPr>
            <w:r w:rsidRPr="00A35256">
              <w:rPr>
                <w:sz w:val="20"/>
              </w:rPr>
              <w:t>EEF – Impact of character and behaviour work</w:t>
            </w:r>
          </w:p>
          <w:p w14:paraId="16D51EF1" w14:textId="77777777" w:rsidR="008C606B" w:rsidRDefault="008C606B" w:rsidP="003D77BB">
            <w:pPr>
              <w:pStyle w:val="TableRowCentered"/>
              <w:jc w:val="left"/>
              <w:rPr>
                <w:sz w:val="20"/>
              </w:rPr>
            </w:pPr>
          </w:p>
          <w:p w14:paraId="487A0BB8" w14:textId="77777777" w:rsidR="008C606B" w:rsidRDefault="008C606B" w:rsidP="00C93513">
            <w:pPr>
              <w:pStyle w:val="TableRowCentered"/>
              <w:jc w:val="left"/>
              <w:rPr>
                <w:rStyle w:val="Hyperlink"/>
                <w:color w:val="auto"/>
                <w:sz w:val="20"/>
                <w:u w:val="none"/>
              </w:rPr>
            </w:pPr>
            <w:r w:rsidRPr="00A741F2">
              <w:rPr>
                <w:rStyle w:val="Hyperlink"/>
                <w:color w:val="auto"/>
                <w:sz w:val="20"/>
                <w:u w:val="none"/>
              </w:rPr>
              <w:t xml:space="preserve">Evidenced in the PP guidance and menu of approaches therein: </w:t>
            </w:r>
            <w:r>
              <w:rPr>
                <w:rStyle w:val="Hyperlink"/>
                <w:color w:val="auto"/>
                <w:sz w:val="20"/>
                <w:u w:val="none"/>
              </w:rPr>
              <w:t>Wider strategies, supporting pupils’ social, emotional and behavioural needs; communicating with and supporting parents</w:t>
            </w:r>
            <w:r w:rsidR="00C93513">
              <w:rPr>
                <w:rStyle w:val="Hyperlink"/>
                <w:color w:val="auto"/>
                <w:sz w:val="20"/>
                <w:u w:val="none"/>
              </w:rPr>
              <w:t>.</w:t>
            </w:r>
          </w:p>
          <w:p w14:paraId="30A1C0CE" w14:textId="77777777" w:rsidR="00C93513" w:rsidRDefault="00C93513" w:rsidP="00C93513">
            <w:pPr>
              <w:pStyle w:val="TableRowCentered"/>
              <w:jc w:val="left"/>
              <w:rPr>
                <w:color w:val="auto"/>
                <w:sz w:val="20"/>
              </w:rPr>
            </w:pPr>
          </w:p>
          <w:p w14:paraId="577E636E" w14:textId="7C5D0B81" w:rsidR="00C93513" w:rsidRPr="00C93513" w:rsidRDefault="00C93513" w:rsidP="00C93513">
            <w:pPr>
              <w:pStyle w:val="TableRowCentered"/>
              <w:jc w:val="left"/>
              <w:rPr>
                <w:color w:val="auto"/>
                <w:sz w:val="20"/>
              </w:rPr>
            </w:pPr>
            <w:r w:rsidRPr="00C93513">
              <w:rPr>
                <w:sz w:val="20"/>
                <w:szCs w:val="16"/>
              </w:rPr>
              <w:t>16k</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DFDDF" w14:textId="77777777" w:rsidR="00E941EA" w:rsidRDefault="00E941EA" w:rsidP="00E941EA">
            <w:pPr>
              <w:pStyle w:val="TableRowCentered"/>
              <w:jc w:val="left"/>
              <w:rPr>
                <w:sz w:val="22"/>
              </w:rPr>
            </w:pPr>
            <w:r>
              <w:rPr>
                <w:sz w:val="22"/>
              </w:rPr>
              <w:t>1,3,4</w:t>
            </w:r>
          </w:p>
          <w:p w14:paraId="3FD181DE" w14:textId="77777777" w:rsidR="00B35393" w:rsidRDefault="00B35393" w:rsidP="00E941EA">
            <w:pPr>
              <w:pStyle w:val="TableRowCentered"/>
              <w:ind w:left="0"/>
              <w:jc w:val="left"/>
              <w:rPr>
                <w:sz w:val="22"/>
              </w:rPr>
            </w:pPr>
          </w:p>
          <w:p w14:paraId="57B1375E" w14:textId="77777777" w:rsidR="00E941EA" w:rsidRDefault="00E941EA" w:rsidP="00E941EA">
            <w:pPr>
              <w:pStyle w:val="TableRowCentered"/>
              <w:ind w:left="0"/>
              <w:jc w:val="left"/>
              <w:rPr>
                <w:sz w:val="22"/>
              </w:rPr>
            </w:pPr>
          </w:p>
          <w:p w14:paraId="2FF7B242" w14:textId="77777777" w:rsidR="00E941EA" w:rsidRDefault="00E941EA" w:rsidP="00E941EA">
            <w:pPr>
              <w:pStyle w:val="TableRowCentered"/>
              <w:ind w:left="0"/>
              <w:jc w:val="left"/>
              <w:rPr>
                <w:sz w:val="22"/>
              </w:rPr>
            </w:pPr>
          </w:p>
          <w:p w14:paraId="28646E78" w14:textId="77777777" w:rsidR="00E941EA" w:rsidRDefault="00E941EA" w:rsidP="00E941EA">
            <w:pPr>
              <w:pStyle w:val="TableRowCentered"/>
              <w:ind w:left="0"/>
              <w:jc w:val="left"/>
              <w:rPr>
                <w:sz w:val="22"/>
              </w:rPr>
            </w:pPr>
          </w:p>
          <w:p w14:paraId="764FDAE2" w14:textId="77777777" w:rsidR="00E941EA" w:rsidRDefault="00E941EA" w:rsidP="00E941EA">
            <w:pPr>
              <w:pStyle w:val="TableRowCentered"/>
              <w:ind w:left="0"/>
              <w:jc w:val="left"/>
              <w:rPr>
                <w:sz w:val="22"/>
              </w:rPr>
            </w:pPr>
          </w:p>
          <w:p w14:paraId="26B94F80" w14:textId="6D9EE1CB" w:rsidR="00E941EA" w:rsidRPr="00294DD7" w:rsidRDefault="00E941EA" w:rsidP="00E941EA">
            <w:pPr>
              <w:pStyle w:val="TableRowCentered"/>
              <w:ind w:left="0"/>
              <w:jc w:val="left"/>
              <w:rPr>
                <w:b/>
                <w:bCs/>
                <w:sz w:val="22"/>
              </w:rPr>
            </w:pPr>
          </w:p>
        </w:tc>
      </w:tr>
      <w:tr w:rsidR="003D77BB" w14:paraId="06F1CF72" w14:textId="77777777" w:rsidTr="0061492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56E514" w14:textId="6841A234" w:rsidR="003D77BB" w:rsidRPr="0030674C" w:rsidRDefault="003D77BB" w:rsidP="003D77BB">
            <w:pPr>
              <w:rPr>
                <w:rFonts w:cstheme="minorHAnsi"/>
                <w:sz w:val="20"/>
                <w:szCs w:val="20"/>
              </w:rPr>
            </w:pPr>
            <w:r w:rsidRPr="0030674C">
              <w:rPr>
                <w:rFonts w:cstheme="minorHAnsi"/>
                <w:sz w:val="20"/>
                <w:szCs w:val="20"/>
              </w:rPr>
              <w:t xml:space="preserve">Employment of school </w:t>
            </w:r>
            <w:r w:rsidR="003B4040" w:rsidRPr="0030674C">
              <w:rPr>
                <w:rFonts w:cstheme="minorHAnsi"/>
                <w:sz w:val="20"/>
                <w:szCs w:val="20"/>
              </w:rPr>
              <w:t>counsellor:</w:t>
            </w:r>
            <w:r w:rsidRPr="0030674C">
              <w:rPr>
                <w:rFonts w:cstheme="minorHAnsi"/>
                <w:sz w:val="20"/>
                <w:szCs w:val="20"/>
              </w:rPr>
              <w:t xml:space="preserve"> sixth form focus</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EDE59" w14:textId="77777777" w:rsidR="003D77BB" w:rsidRDefault="003D77BB" w:rsidP="003D77BB">
            <w:pPr>
              <w:pStyle w:val="TableRowCentered"/>
              <w:jc w:val="left"/>
              <w:rPr>
                <w:sz w:val="20"/>
              </w:rPr>
            </w:pPr>
            <w:r w:rsidRPr="00F00FE9">
              <w:rPr>
                <w:sz w:val="20"/>
              </w:rPr>
              <w:t xml:space="preserve">EEF, Various sources </w:t>
            </w:r>
            <w:proofErr w:type="spellStart"/>
            <w:r w:rsidRPr="00F00FE9">
              <w:rPr>
                <w:sz w:val="20"/>
              </w:rPr>
              <w:t>inc</w:t>
            </w:r>
            <w:proofErr w:type="spellEnd"/>
            <w:r w:rsidRPr="00F00FE9">
              <w:rPr>
                <w:sz w:val="20"/>
              </w:rPr>
              <w:t xml:space="preserve"> NSPCC – Impact of ACES on learning; impact of lockdown</w:t>
            </w:r>
          </w:p>
          <w:p w14:paraId="2BC4CB02" w14:textId="77777777" w:rsidR="005F635C" w:rsidRDefault="005F635C" w:rsidP="003D77BB">
            <w:pPr>
              <w:pStyle w:val="TableRowCentered"/>
              <w:jc w:val="left"/>
              <w:rPr>
                <w:sz w:val="20"/>
              </w:rPr>
            </w:pPr>
          </w:p>
          <w:p w14:paraId="37ACDAED" w14:textId="77777777" w:rsidR="005F635C" w:rsidRPr="00A741F2" w:rsidRDefault="005F635C" w:rsidP="005F635C">
            <w:pPr>
              <w:pStyle w:val="TableRowCentered"/>
              <w:jc w:val="left"/>
              <w:rPr>
                <w:color w:val="auto"/>
                <w:sz w:val="16"/>
              </w:rPr>
            </w:pPr>
            <w:r w:rsidRPr="00A741F2">
              <w:rPr>
                <w:rStyle w:val="Hyperlink"/>
                <w:color w:val="auto"/>
                <w:sz w:val="20"/>
                <w:u w:val="none"/>
              </w:rPr>
              <w:t xml:space="preserve">Evidenced in the PP guidance and menu of approaches therein: </w:t>
            </w:r>
            <w:r>
              <w:rPr>
                <w:rStyle w:val="Hyperlink"/>
                <w:color w:val="auto"/>
                <w:sz w:val="20"/>
                <w:u w:val="none"/>
              </w:rPr>
              <w:t>Wider strategies, supporting pupils’ social, emotional and behavioural needs</w:t>
            </w:r>
          </w:p>
          <w:p w14:paraId="7D578FB5" w14:textId="77777777" w:rsidR="003D77BB" w:rsidRDefault="003D77BB" w:rsidP="000E19AB">
            <w:pPr>
              <w:pStyle w:val="TableRowCentered"/>
              <w:ind w:left="0"/>
              <w:jc w:val="left"/>
              <w:rPr>
                <w:sz w:val="20"/>
              </w:rPr>
            </w:pPr>
          </w:p>
          <w:p w14:paraId="23311C40" w14:textId="0DF662AF" w:rsidR="003D77BB" w:rsidRPr="00F00FE9" w:rsidRDefault="003D77BB" w:rsidP="003D77BB">
            <w:pPr>
              <w:pStyle w:val="TableRowCentered"/>
              <w:jc w:val="left"/>
              <w:rPr>
                <w:sz w:val="20"/>
              </w:rPr>
            </w:pPr>
            <w:r w:rsidRPr="00F00FE9">
              <w:rPr>
                <w:sz w:val="20"/>
              </w:rPr>
              <w:t xml:space="preserve"> </w:t>
            </w:r>
            <w:r w:rsidR="00543E2A" w:rsidRPr="00C93513">
              <w:rPr>
                <w:sz w:val="20"/>
              </w:rPr>
              <w:t>4</w:t>
            </w:r>
            <w:r w:rsidRPr="00C93513">
              <w:rPr>
                <w:sz w:val="20"/>
              </w:rPr>
              <w:t>k</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582B7" w14:textId="77777777" w:rsidR="003D77BB" w:rsidRDefault="003D77BB" w:rsidP="003D77BB">
            <w:pPr>
              <w:pStyle w:val="TableRowCentered"/>
              <w:jc w:val="left"/>
              <w:rPr>
                <w:sz w:val="22"/>
              </w:rPr>
            </w:pPr>
            <w:r>
              <w:rPr>
                <w:sz w:val="22"/>
              </w:rPr>
              <w:t>1,3,4</w:t>
            </w:r>
          </w:p>
          <w:p w14:paraId="0A447A8E" w14:textId="77777777" w:rsidR="000E19AB" w:rsidRDefault="000E19AB" w:rsidP="003D77BB">
            <w:pPr>
              <w:pStyle w:val="TableRowCentered"/>
              <w:jc w:val="left"/>
              <w:rPr>
                <w:sz w:val="22"/>
              </w:rPr>
            </w:pPr>
          </w:p>
          <w:p w14:paraId="001E456C" w14:textId="77777777" w:rsidR="000E19AB" w:rsidRDefault="000E19AB" w:rsidP="003D77BB">
            <w:pPr>
              <w:pStyle w:val="TableRowCentered"/>
              <w:jc w:val="left"/>
              <w:rPr>
                <w:sz w:val="22"/>
              </w:rPr>
            </w:pPr>
          </w:p>
          <w:p w14:paraId="2B65AD97" w14:textId="77777777" w:rsidR="000E19AB" w:rsidRDefault="000E19AB" w:rsidP="00013C54">
            <w:pPr>
              <w:pStyle w:val="TableRowCentered"/>
              <w:ind w:left="0"/>
              <w:jc w:val="left"/>
              <w:rPr>
                <w:sz w:val="22"/>
              </w:rPr>
            </w:pPr>
          </w:p>
          <w:p w14:paraId="76C1569D" w14:textId="77777777" w:rsidR="000E19AB" w:rsidRDefault="000E19AB" w:rsidP="003D77BB">
            <w:pPr>
              <w:pStyle w:val="TableRowCentered"/>
              <w:jc w:val="left"/>
              <w:rPr>
                <w:sz w:val="22"/>
              </w:rPr>
            </w:pPr>
          </w:p>
          <w:p w14:paraId="074B0EDA" w14:textId="77777777" w:rsidR="00614922" w:rsidRDefault="00614922" w:rsidP="003D77BB">
            <w:pPr>
              <w:pStyle w:val="TableRowCentered"/>
              <w:jc w:val="left"/>
              <w:rPr>
                <w:b/>
                <w:color w:val="FF0000"/>
                <w:sz w:val="22"/>
              </w:rPr>
            </w:pPr>
          </w:p>
          <w:p w14:paraId="7224C04A" w14:textId="034926C8" w:rsidR="000E19AB" w:rsidRPr="000E19AB" w:rsidRDefault="000E19AB" w:rsidP="003D77BB">
            <w:pPr>
              <w:pStyle w:val="TableRowCentered"/>
              <w:jc w:val="left"/>
              <w:rPr>
                <w:b/>
                <w:sz w:val="22"/>
              </w:rPr>
            </w:pPr>
          </w:p>
        </w:tc>
      </w:tr>
      <w:tr w:rsidR="003D77BB" w14:paraId="08090AEB" w14:textId="77777777" w:rsidTr="0061492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005EF" w14:textId="0CF2D624" w:rsidR="003D77BB" w:rsidRPr="003B4040" w:rsidRDefault="003D77BB" w:rsidP="003D77BB">
            <w:pPr>
              <w:rPr>
                <w:rFonts w:cstheme="minorHAnsi"/>
                <w:sz w:val="20"/>
                <w:szCs w:val="20"/>
              </w:rPr>
            </w:pPr>
            <w:r w:rsidRPr="003B4040">
              <w:rPr>
                <w:rFonts w:cstheme="minorHAnsi"/>
                <w:sz w:val="20"/>
                <w:szCs w:val="20"/>
              </w:rPr>
              <w:t>Employment of a safeguarding and pastoral link officer</w:t>
            </w:r>
            <w:r w:rsidR="003B4040" w:rsidRPr="003B4040">
              <w:rPr>
                <w:rFonts w:cstheme="minorHAnsi"/>
                <w:sz w:val="20"/>
                <w:szCs w:val="20"/>
              </w:rPr>
              <w:t xml:space="preserve"> – proportion assigned to</w:t>
            </w:r>
            <w:r w:rsidR="003B4040" w:rsidRPr="0040379B">
              <w:rPr>
                <w:rFonts w:cstheme="minorHAnsi"/>
                <w:sz w:val="20"/>
                <w:szCs w:val="20"/>
              </w:rPr>
              <w:t xml:space="preserve"> P</w:t>
            </w:r>
            <w:r w:rsidR="0040379B" w:rsidRPr="0040379B">
              <w:rPr>
                <w:rFonts w:cstheme="minorHAnsi"/>
                <w:sz w:val="20"/>
                <w:szCs w:val="20"/>
              </w:rPr>
              <w:t>upil premium</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05A2B" w14:textId="77777777" w:rsidR="003D77BB" w:rsidRDefault="003D77BB" w:rsidP="003D77BB">
            <w:pPr>
              <w:pStyle w:val="TableRowCentered"/>
              <w:jc w:val="left"/>
              <w:rPr>
                <w:sz w:val="20"/>
              </w:rPr>
            </w:pPr>
            <w:r w:rsidRPr="00F00FE9">
              <w:rPr>
                <w:sz w:val="20"/>
              </w:rPr>
              <w:t xml:space="preserve">EEF, Various sources </w:t>
            </w:r>
            <w:proofErr w:type="spellStart"/>
            <w:r w:rsidRPr="00F00FE9">
              <w:rPr>
                <w:sz w:val="20"/>
              </w:rPr>
              <w:t>inc</w:t>
            </w:r>
            <w:proofErr w:type="spellEnd"/>
            <w:r w:rsidRPr="00F00FE9">
              <w:rPr>
                <w:sz w:val="20"/>
              </w:rPr>
              <w:t xml:space="preserve"> NSPCC – Impact of ACES on learning; impact of lockdown</w:t>
            </w:r>
          </w:p>
          <w:p w14:paraId="55F0143D" w14:textId="77777777" w:rsidR="005F635C" w:rsidRPr="00A741F2" w:rsidRDefault="005F635C" w:rsidP="005F635C">
            <w:pPr>
              <w:pStyle w:val="TableRowCentered"/>
              <w:jc w:val="left"/>
              <w:rPr>
                <w:color w:val="auto"/>
                <w:sz w:val="16"/>
              </w:rPr>
            </w:pPr>
            <w:r w:rsidRPr="00A741F2">
              <w:rPr>
                <w:rStyle w:val="Hyperlink"/>
                <w:color w:val="auto"/>
                <w:sz w:val="20"/>
                <w:u w:val="none"/>
              </w:rPr>
              <w:t xml:space="preserve">Evidenced in the PP guidance and menu of approaches therein: </w:t>
            </w:r>
            <w:r>
              <w:rPr>
                <w:rStyle w:val="Hyperlink"/>
                <w:color w:val="auto"/>
                <w:sz w:val="20"/>
                <w:u w:val="none"/>
              </w:rPr>
              <w:t>Wider strategies, supporting pupils’ social, emotional and behavioural needs; communicating with and supporting parents</w:t>
            </w:r>
          </w:p>
          <w:p w14:paraId="76454239" w14:textId="77777777" w:rsidR="003D77BB" w:rsidRDefault="003D77BB" w:rsidP="000E19AB">
            <w:pPr>
              <w:pStyle w:val="TableRowCentered"/>
              <w:ind w:left="0"/>
              <w:jc w:val="left"/>
              <w:rPr>
                <w:sz w:val="20"/>
              </w:rPr>
            </w:pPr>
          </w:p>
          <w:p w14:paraId="5A0A6B48" w14:textId="5557436D" w:rsidR="003D77BB" w:rsidRPr="0040379B" w:rsidRDefault="005728C4" w:rsidP="003D77BB">
            <w:pPr>
              <w:pStyle w:val="TableRowCentered"/>
              <w:jc w:val="left"/>
              <w:rPr>
                <w:sz w:val="20"/>
              </w:rPr>
            </w:pPr>
            <w:r>
              <w:rPr>
                <w:sz w:val="20"/>
              </w:rPr>
              <w:t xml:space="preserve"> </w:t>
            </w:r>
            <w:r w:rsidR="0040379B" w:rsidRPr="0040379B">
              <w:rPr>
                <w:sz w:val="20"/>
              </w:rPr>
              <w:t>10</w:t>
            </w:r>
            <w:r w:rsidRPr="0040379B">
              <w:rPr>
                <w:sz w:val="20"/>
              </w:rPr>
              <w:t>K</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C29C9F" w14:textId="77777777" w:rsidR="003D77BB" w:rsidRDefault="003D77BB" w:rsidP="003D77BB">
            <w:pPr>
              <w:pStyle w:val="TableRowCentered"/>
              <w:jc w:val="left"/>
              <w:rPr>
                <w:sz w:val="22"/>
              </w:rPr>
            </w:pPr>
            <w:r>
              <w:rPr>
                <w:sz w:val="22"/>
              </w:rPr>
              <w:t>3,4</w:t>
            </w:r>
          </w:p>
          <w:p w14:paraId="30FF5615" w14:textId="77777777" w:rsidR="000E19AB" w:rsidRDefault="000E19AB" w:rsidP="003D77BB">
            <w:pPr>
              <w:pStyle w:val="TableRowCentered"/>
              <w:jc w:val="left"/>
              <w:rPr>
                <w:sz w:val="22"/>
              </w:rPr>
            </w:pPr>
          </w:p>
          <w:p w14:paraId="4E9620B2" w14:textId="77777777" w:rsidR="000E19AB" w:rsidRDefault="000E19AB" w:rsidP="003D77BB">
            <w:pPr>
              <w:pStyle w:val="TableRowCentered"/>
              <w:jc w:val="left"/>
              <w:rPr>
                <w:sz w:val="22"/>
              </w:rPr>
            </w:pPr>
          </w:p>
          <w:p w14:paraId="707127ED" w14:textId="77777777" w:rsidR="000E19AB" w:rsidRDefault="000E19AB" w:rsidP="003D77BB">
            <w:pPr>
              <w:pStyle w:val="TableRowCentered"/>
              <w:jc w:val="left"/>
              <w:rPr>
                <w:sz w:val="22"/>
              </w:rPr>
            </w:pPr>
          </w:p>
          <w:p w14:paraId="40159214" w14:textId="77777777" w:rsidR="000E19AB" w:rsidRDefault="000E19AB" w:rsidP="003D77BB">
            <w:pPr>
              <w:pStyle w:val="TableRowCentered"/>
              <w:jc w:val="left"/>
              <w:rPr>
                <w:sz w:val="22"/>
              </w:rPr>
            </w:pPr>
          </w:p>
          <w:p w14:paraId="1691E129" w14:textId="77777777" w:rsidR="000E19AB" w:rsidRDefault="000E19AB" w:rsidP="003D77BB">
            <w:pPr>
              <w:pStyle w:val="TableRowCentered"/>
              <w:jc w:val="left"/>
              <w:rPr>
                <w:sz w:val="22"/>
              </w:rPr>
            </w:pPr>
          </w:p>
          <w:p w14:paraId="757797D7" w14:textId="3D8EC7ED" w:rsidR="000E19AB" w:rsidRPr="000E19AB" w:rsidRDefault="000E19AB" w:rsidP="003D77BB">
            <w:pPr>
              <w:pStyle w:val="TableRowCentered"/>
              <w:jc w:val="left"/>
              <w:rPr>
                <w:b/>
                <w:sz w:val="22"/>
              </w:rPr>
            </w:pPr>
          </w:p>
        </w:tc>
      </w:tr>
      <w:tr w:rsidR="00AC5757" w14:paraId="13DAB06A" w14:textId="77777777" w:rsidTr="0061492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7A9AE" w14:textId="51EBE260" w:rsidR="00AC5757" w:rsidRPr="0030674C" w:rsidRDefault="00561C38" w:rsidP="003D77BB">
            <w:pPr>
              <w:rPr>
                <w:rFonts w:cstheme="minorHAnsi"/>
                <w:sz w:val="20"/>
                <w:szCs w:val="20"/>
              </w:rPr>
            </w:pPr>
            <w:r>
              <w:rPr>
                <w:rFonts w:cstheme="minorHAnsi"/>
                <w:sz w:val="20"/>
                <w:szCs w:val="20"/>
              </w:rPr>
              <w:t>TUTE</w:t>
            </w:r>
            <w:r w:rsidR="00AC5757">
              <w:rPr>
                <w:rFonts w:cstheme="minorHAnsi"/>
                <w:sz w:val="20"/>
                <w:szCs w:val="20"/>
              </w:rPr>
              <w:t xml:space="preserve"> resource for </w:t>
            </w:r>
            <w:r>
              <w:rPr>
                <w:rFonts w:cstheme="minorHAnsi"/>
                <w:sz w:val="20"/>
                <w:szCs w:val="20"/>
              </w:rPr>
              <w:t>disadvantaged persistent non-attenders to support learning</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06960" w14:textId="77777777" w:rsidR="00561C38" w:rsidRDefault="00561C38" w:rsidP="00561C38">
            <w:pPr>
              <w:pStyle w:val="TableRowCentered"/>
              <w:jc w:val="left"/>
              <w:rPr>
                <w:sz w:val="20"/>
              </w:rPr>
            </w:pPr>
            <w:r w:rsidRPr="00F00FE9">
              <w:rPr>
                <w:sz w:val="20"/>
              </w:rPr>
              <w:t xml:space="preserve">EEF – Impact of attendance strategies </w:t>
            </w:r>
          </w:p>
          <w:p w14:paraId="771762FC" w14:textId="77777777" w:rsidR="00561C38" w:rsidRPr="008C3E14" w:rsidRDefault="00561C38" w:rsidP="00561C38">
            <w:pPr>
              <w:pStyle w:val="TableRowCentered"/>
              <w:jc w:val="left"/>
              <w:rPr>
                <w:sz w:val="14"/>
                <w:szCs w:val="14"/>
              </w:rPr>
            </w:pPr>
          </w:p>
          <w:p w14:paraId="573D58F4" w14:textId="77777777" w:rsidR="00561C38" w:rsidRDefault="00561C38" w:rsidP="00561C38">
            <w:pPr>
              <w:pStyle w:val="TableRowCentered"/>
              <w:jc w:val="left"/>
              <w:rPr>
                <w:sz w:val="20"/>
              </w:rPr>
            </w:pPr>
            <w:r>
              <w:rPr>
                <w:sz w:val="20"/>
              </w:rPr>
              <w:t>In line with DFE guidance on reducing persistent absence in schools.</w:t>
            </w:r>
          </w:p>
          <w:p w14:paraId="678A68C6" w14:textId="77777777" w:rsidR="00561C38" w:rsidRPr="008C3E14" w:rsidRDefault="00561C38" w:rsidP="00561C38">
            <w:pPr>
              <w:pStyle w:val="TableRowCentered"/>
              <w:jc w:val="left"/>
              <w:rPr>
                <w:sz w:val="14"/>
                <w:szCs w:val="14"/>
              </w:rPr>
            </w:pPr>
          </w:p>
          <w:p w14:paraId="09EC3D73" w14:textId="77777777" w:rsidR="004F3E36" w:rsidRDefault="00561C38" w:rsidP="00561C38">
            <w:pPr>
              <w:pStyle w:val="TableRowCentered"/>
              <w:jc w:val="left"/>
              <w:rPr>
                <w:rStyle w:val="Hyperlink"/>
                <w:color w:val="auto"/>
                <w:sz w:val="20"/>
                <w:u w:val="none"/>
              </w:rPr>
            </w:pPr>
            <w:r w:rsidRPr="00A741F2">
              <w:rPr>
                <w:rStyle w:val="Hyperlink"/>
                <w:color w:val="auto"/>
                <w:sz w:val="20"/>
                <w:u w:val="none"/>
              </w:rPr>
              <w:t xml:space="preserve">Evidenced in the PP guidance and menu of approaches therein: </w:t>
            </w:r>
            <w:r>
              <w:rPr>
                <w:rStyle w:val="Hyperlink"/>
                <w:color w:val="auto"/>
                <w:sz w:val="20"/>
                <w:u w:val="none"/>
              </w:rPr>
              <w:t>Wider strategies, supporting pupils’ social, emotional and behavioural needs; communicating with and supporting parent</w:t>
            </w:r>
            <w:r w:rsidR="004F3E36">
              <w:rPr>
                <w:rStyle w:val="Hyperlink"/>
                <w:color w:val="auto"/>
                <w:sz w:val="20"/>
                <w:u w:val="none"/>
              </w:rPr>
              <w:t xml:space="preserve">s </w:t>
            </w:r>
          </w:p>
          <w:p w14:paraId="1AF87E2E" w14:textId="77777777" w:rsidR="004F3E36" w:rsidRDefault="004F3E36" w:rsidP="00561C38">
            <w:pPr>
              <w:pStyle w:val="TableRowCentered"/>
              <w:jc w:val="left"/>
              <w:rPr>
                <w:rStyle w:val="Hyperlink"/>
                <w:color w:val="auto"/>
                <w:sz w:val="20"/>
                <w:u w:val="none"/>
              </w:rPr>
            </w:pPr>
          </w:p>
          <w:p w14:paraId="1E753A86" w14:textId="729A61BA" w:rsidR="00AC5757" w:rsidRPr="004F3E36" w:rsidRDefault="00013C54" w:rsidP="004F3E36">
            <w:pPr>
              <w:pStyle w:val="TableRowCentered"/>
              <w:jc w:val="left"/>
              <w:rPr>
                <w:color w:val="auto"/>
                <w:sz w:val="20"/>
              </w:rPr>
            </w:pPr>
            <w:r w:rsidRPr="008C3E14">
              <w:rPr>
                <w:rStyle w:val="Hyperlink"/>
                <w:color w:val="auto"/>
                <w:sz w:val="20"/>
                <w:u w:val="none"/>
              </w:rPr>
              <w:t>1</w:t>
            </w:r>
            <w:r w:rsidR="008C3E14" w:rsidRPr="008C3E14">
              <w:rPr>
                <w:rStyle w:val="Hyperlink"/>
                <w:color w:val="auto"/>
                <w:sz w:val="20"/>
                <w:u w:val="none"/>
              </w:rPr>
              <w:t>0</w:t>
            </w:r>
            <w:r w:rsidR="004F3E36" w:rsidRPr="008C3E14">
              <w:rPr>
                <w:rStyle w:val="Hyperlink"/>
                <w:color w:val="auto"/>
                <w:sz w:val="20"/>
                <w:u w:val="none"/>
              </w:rPr>
              <w:t>k</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532FF" w14:textId="77777777" w:rsidR="00561C38" w:rsidRDefault="00561C38" w:rsidP="00561C38">
            <w:pPr>
              <w:pStyle w:val="TableRowCentered"/>
              <w:jc w:val="left"/>
              <w:rPr>
                <w:sz w:val="22"/>
              </w:rPr>
            </w:pPr>
            <w:r>
              <w:rPr>
                <w:sz w:val="22"/>
              </w:rPr>
              <w:t>1,3,4</w:t>
            </w:r>
          </w:p>
          <w:p w14:paraId="1252F702" w14:textId="77777777" w:rsidR="00AC5757" w:rsidRDefault="00AC5757" w:rsidP="003D77BB">
            <w:pPr>
              <w:pStyle w:val="TableRowCentered"/>
              <w:jc w:val="left"/>
              <w:rPr>
                <w:sz w:val="22"/>
              </w:rPr>
            </w:pPr>
          </w:p>
        </w:tc>
      </w:tr>
      <w:tr w:rsidR="003D77BB" w14:paraId="723B620A" w14:textId="77777777" w:rsidTr="0061492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49DEE" w14:textId="77777777" w:rsidR="003D77BB" w:rsidRPr="0030674C" w:rsidRDefault="003D77BB" w:rsidP="003D77BB">
            <w:pPr>
              <w:rPr>
                <w:rFonts w:cstheme="minorHAnsi"/>
                <w:sz w:val="20"/>
                <w:szCs w:val="20"/>
              </w:rPr>
            </w:pPr>
            <w:r w:rsidRPr="0030674C">
              <w:rPr>
                <w:rFonts w:cstheme="minorHAnsi"/>
                <w:sz w:val="20"/>
                <w:szCs w:val="20"/>
              </w:rPr>
              <w:t xml:space="preserve">Employment of a non-teaching safeguarding officer to support increase in referrals and further support the capacity of the pastoral team. </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B9505" w14:textId="77777777" w:rsidR="005F635C" w:rsidRPr="00A741F2" w:rsidRDefault="005F635C" w:rsidP="005F635C">
            <w:pPr>
              <w:pStyle w:val="TableRowCentered"/>
              <w:jc w:val="left"/>
              <w:rPr>
                <w:color w:val="auto"/>
                <w:sz w:val="16"/>
              </w:rPr>
            </w:pPr>
            <w:r w:rsidRPr="00A741F2">
              <w:rPr>
                <w:rStyle w:val="Hyperlink"/>
                <w:color w:val="auto"/>
                <w:sz w:val="20"/>
                <w:u w:val="none"/>
              </w:rPr>
              <w:t xml:space="preserve">Evidenced in the PP guidance and menu of approaches therein: </w:t>
            </w:r>
            <w:r>
              <w:rPr>
                <w:rStyle w:val="Hyperlink"/>
                <w:color w:val="auto"/>
                <w:sz w:val="20"/>
                <w:u w:val="none"/>
              </w:rPr>
              <w:t>Wider strategies, supporting pupils’ social, emotional and behavioural needs; communicating with and supporting parents</w:t>
            </w:r>
          </w:p>
          <w:p w14:paraId="3070A753" w14:textId="77777777" w:rsidR="003D77BB" w:rsidRDefault="003D77BB" w:rsidP="003D77BB">
            <w:pPr>
              <w:pStyle w:val="TableRowCentered"/>
              <w:jc w:val="left"/>
              <w:rPr>
                <w:sz w:val="20"/>
                <w:highlight w:val="yellow"/>
              </w:rPr>
            </w:pPr>
          </w:p>
          <w:p w14:paraId="6CCFF211" w14:textId="1E6CF367" w:rsidR="005728C4" w:rsidRPr="00F00FE9" w:rsidRDefault="008A50AE" w:rsidP="003D77BB">
            <w:pPr>
              <w:pStyle w:val="TableRowCentered"/>
              <w:jc w:val="left"/>
              <w:rPr>
                <w:sz w:val="20"/>
              </w:rPr>
            </w:pPr>
            <w:r w:rsidRPr="008C3E14">
              <w:rPr>
                <w:sz w:val="20"/>
              </w:rPr>
              <w:t>27</w:t>
            </w:r>
            <w:r w:rsidR="005728C4" w:rsidRPr="008C3E14">
              <w:rPr>
                <w:sz w:val="20"/>
              </w:rPr>
              <w:t>k</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66AFE" w14:textId="77777777" w:rsidR="003D77BB" w:rsidRDefault="003D77BB" w:rsidP="003D77BB">
            <w:pPr>
              <w:pStyle w:val="TableRowCentered"/>
              <w:jc w:val="left"/>
              <w:rPr>
                <w:sz w:val="22"/>
              </w:rPr>
            </w:pPr>
            <w:r>
              <w:rPr>
                <w:sz w:val="22"/>
              </w:rPr>
              <w:t>3,4</w:t>
            </w:r>
          </w:p>
          <w:p w14:paraId="3FC34CA5" w14:textId="77777777" w:rsidR="000E19AB" w:rsidRDefault="000E19AB" w:rsidP="003D77BB">
            <w:pPr>
              <w:pStyle w:val="TableRowCentered"/>
              <w:jc w:val="left"/>
              <w:rPr>
                <w:sz w:val="22"/>
              </w:rPr>
            </w:pPr>
          </w:p>
          <w:p w14:paraId="42601C86" w14:textId="77777777" w:rsidR="000E19AB" w:rsidRDefault="000E19AB" w:rsidP="003D77BB">
            <w:pPr>
              <w:pStyle w:val="TableRowCentered"/>
              <w:jc w:val="left"/>
              <w:rPr>
                <w:sz w:val="22"/>
              </w:rPr>
            </w:pPr>
          </w:p>
          <w:p w14:paraId="6B3D68AF" w14:textId="77777777" w:rsidR="00837291" w:rsidRDefault="00837291" w:rsidP="00013C54">
            <w:pPr>
              <w:pStyle w:val="TableRowCentered"/>
              <w:ind w:left="0"/>
              <w:jc w:val="left"/>
              <w:rPr>
                <w:sz w:val="22"/>
              </w:rPr>
            </w:pPr>
          </w:p>
          <w:p w14:paraId="21B32FBE" w14:textId="299894A2" w:rsidR="000E19AB" w:rsidRPr="000E19AB" w:rsidRDefault="000E19AB" w:rsidP="00837291">
            <w:pPr>
              <w:pStyle w:val="TableRowCentered"/>
              <w:jc w:val="left"/>
              <w:rPr>
                <w:b/>
                <w:sz w:val="22"/>
              </w:rPr>
            </w:pPr>
          </w:p>
        </w:tc>
      </w:tr>
      <w:tr w:rsidR="003D77BB" w14:paraId="6AFD5423" w14:textId="77777777" w:rsidTr="0061492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D078D" w14:textId="54B66429" w:rsidR="003D77BB" w:rsidRPr="0030674C" w:rsidRDefault="003D77BB" w:rsidP="003D77BB">
            <w:pPr>
              <w:rPr>
                <w:rFonts w:cstheme="minorHAnsi"/>
                <w:sz w:val="20"/>
                <w:szCs w:val="20"/>
              </w:rPr>
            </w:pPr>
            <w:r w:rsidRPr="0030674C">
              <w:rPr>
                <w:rFonts w:cstheme="minorHAnsi"/>
                <w:sz w:val="20"/>
                <w:szCs w:val="20"/>
              </w:rPr>
              <w:t xml:space="preserve">Employment of an </w:t>
            </w:r>
            <w:r w:rsidR="00AC5757">
              <w:rPr>
                <w:rFonts w:cstheme="minorHAnsi"/>
                <w:sz w:val="20"/>
                <w:szCs w:val="20"/>
              </w:rPr>
              <w:t xml:space="preserve">additional </w:t>
            </w:r>
            <w:r w:rsidRPr="0030674C">
              <w:rPr>
                <w:rFonts w:cstheme="minorHAnsi"/>
                <w:sz w:val="20"/>
                <w:szCs w:val="20"/>
              </w:rPr>
              <w:t>attendance officer</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7980C" w14:textId="77777777" w:rsidR="003D77BB" w:rsidRDefault="003D77BB" w:rsidP="003D77BB">
            <w:pPr>
              <w:pStyle w:val="TableRowCentered"/>
              <w:jc w:val="left"/>
              <w:rPr>
                <w:sz w:val="20"/>
              </w:rPr>
            </w:pPr>
            <w:r w:rsidRPr="00F00FE9">
              <w:rPr>
                <w:sz w:val="20"/>
              </w:rPr>
              <w:t xml:space="preserve">EEF – Impact of attendance strategies </w:t>
            </w:r>
          </w:p>
          <w:p w14:paraId="21E0C686" w14:textId="77777777" w:rsidR="003D77BB" w:rsidRDefault="003D77BB" w:rsidP="003D77BB">
            <w:pPr>
              <w:pStyle w:val="TableRowCentered"/>
              <w:jc w:val="left"/>
              <w:rPr>
                <w:sz w:val="20"/>
              </w:rPr>
            </w:pPr>
          </w:p>
          <w:p w14:paraId="472CC511" w14:textId="77777777" w:rsidR="003D77BB" w:rsidRDefault="003D77BB" w:rsidP="003D77BB">
            <w:pPr>
              <w:pStyle w:val="TableRowCentered"/>
              <w:jc w:val="left"/>
              <w:rPr>
                <w:sz w:val="20"/>
              </w:rPr>
            </w:pPr>
            <w:r>
              <w:rPr>
                <w:sz w:val="20"/>
              </w:rPr>
              <w:t>In line with DFE guidance on reducing persistent absence in schools.</w:t>
            </w:r>
          </w:p>
          <w:p w14:paraId="1B90F478" w14:textId="77777777" w:rsidR="005F635C" w:rsidRDefault="005F635C" w:rsidP="003D77BB">
            <w:pPr>
              <w:pStyle w:val="TableRowCentered"/>
              <w:jc w:val="left"/>
              <w:rPr>
                <w:sz w:val="20"/>
              </w:rPr>
            </w:pPr>
          </w:p>
          <w:p w14:paraId="22FF6A86" w14:textId="77777777" w:rsidR="005F635C" w:rsidRPr="00A741F2" w:rsidRDefault="005F635C" w:rsidP="005F635C">
            <w:pPr>
              <w:pStyle w:val="TableRowCentered"/>
              <w:jc w:val="left"/>
              <w:rPr>
                <w:color w:val="auto"/>
                <w:sz w:val="16"/>
              </w:rPr>
            </w:pPr>
            <w:r w:rsidRPr="00A741F2">
              <w:rPr>
                <w:rStyle w:val="Hyperlink"/>
                <w:color w:val="auto"/>
                <w:sz w:val="20"/>
                <w:u w:val="none"/>
              </w:rPr>
              <w:t xml:space="preserve">Evidenced in the PP guidance and menu of approaches therein: </w:t>
            </w:r>
            <w:r>
              <w:rPr>
                <w:rStyle w:val="Hyperlink"/>
                <w:color w:val="auto"/>
                <w:sz w:val="20"/>
                <w:u w:val="none"/>
              </w:rPr>
              <w:t>Wider strategies, supporting pupils’ social, emotional and behavioural needs; communicating with and supporting parents</w:t>
            </w:r>
          </w:p>
          <w:p w14:paraId="3BA662BC" w14:textId="77777777" w:rsidR="005F635C" w:rsidRPr="000E19AB" w:rsidRDefault="005F635C" w:rsidP="003D77BB">
            <w:pPr>
              <w:pStyle w:val="TableRowCentered"/>
              <w:jc w:val="left"/>
              <w:rPr>
                <w:sz w:val="16"/>
              </w:rPr>
            </w:pPr>
          </w:p>
          <w:p w14:paraId="5633FA6B" w14:textId="4B64BE36" w:rsidR="003D77BB" w:rsidRPr="000E19AB" w:rsidRDefault="00054BD3" w:rsidP="003D77BB">
            <w:pPr>
              <w:pStyle w:val="TableRowCentered"/>
              <w:jc w:val="left"/>
              <w:rPr>
                <w:sz w:val="14"/>
              </w:rPr>
            </w:pPr>
            <w:hyperlink r:id="rId26" w:history="1">
              <w:r w:rsidR="003D77BB" w:rsidRPr="0062459B">
                <w:rPr>
                  <w:rStyle w:val="Hyperlink"/>
                  <w:iCs/>
                  <w:color w:val="0070C0"/>
                  <w:sz w:val="20"/>
                  <w:szCs w:val="28"/>
                  <w:lang w:val="en-US"/>
                </w:rPr>
                <w:t>Improving School Attendance</w:t>
              </w:r>
            </w:hyperlink>
          </w:p>
          <w:p w14:paraId="231AB0F7" w14:textId="0A9B4F08" w:rsidR="003D77BB" w:rsidRPr="00F00FE9" w:rsidRDefault="008A50AE" w:rsidP="003D77BB">
            <w:pPr>
              <w:pStyle w:val="TableRowCentered"/>
              <w:jc w:val="left"/>
              <w:rPr>
                <w:sz w:val="20"/>
              </w:rPr>
            </w:pPr>
            <w:r w:rsidRPr="008C3E14">
              <w:rPr>
                <w:sz w:val="20"/>
              </w:rPr>
              <w:t>30</w:t>
            </w:r>
            <w:r w:rsidR="005728C4" w:rsidRPr="008C3E14">
              <w:rPr>
                <w:sz w:val="20"/>
              </w:rPr>
              <w:t>k</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3C241" w14:textId="77777777" w:rsidR="003D77BB" w:rsidRDefault="003D77BB" w:rsidP="003D77BB">
            <w:pPr>
              <w:pStyle w:val="TableRowCentered"/>
              <w:jc w:val="left"/>
              <w:rPr>
                <w:sz w:val="22"/>
              </w:rPr>
            </w:pPr>
            <w:r>
              <w:rPr>
                <w:sz w:val="22"/>
              </w:rPr>
              <w:t>1,3,4</w:t>
            </w:r>
          </w:p>
          <w:p w14:paraId="75401F3C" w14:textId="77777777" w:rsidR="000E19AB" w:rsidRDefault="000E19AB" w:rsidP="003D77BB">
            <w:pPr>
              <w:pStyle w:val="TableRowCentered"/>
              <w:jc w:val="left"/>
              <w:rPr>
                <w:sz w:val="22"/>
              </w:rPr>
            </w:pPr>
          </w:p>
          <w:p w14:paraId="37FB4904" w14:textId="77777777" w:rsidR="000E19AB" w:rsidRDefault="000E19AB" w:rsidP="003D77BB">
            <w:pPr>
              <w:pStyle w:val="TableRowCentered"/>
              <w:jc w:val="left"/>
              <w:rPr>
                <w:sz w:val="22"/>
              </w:rPr>
            </w:pPr>
          </w:p>
          <w:p w14:paraId="3E2D00FC" w14:textId="77777777" w:rsidR="000E19AB" w:rsidRDefault="000E19AB" w:rsidP="003D77BB">
            <w:pPr>
              <w:pStyle w:val="TableRowCentered"/>
              <w:jc w:val="left"/>
              <w:rPr>
                <w:sz w:val="22"/>
              </w:rPr>
            </w:pPr>
          </w:p>
          <w:p w14:paraId="5F8B97EA" w14:textId="77777777" w:rsidR="000E19AB" w:rsidRDefault="000E19AB" w:rsidP="003D77BB">
            <w:pPr>
              <w:pStyle w:val="TableRowCentered"/>
              <w:jc w:val="left"/>
              <w:rPr>
                <w:sz w:val="22"/>
              </w:rPr>
            </w:pPr>
          </w:p>
          <w:p w14:paraId="094FDA15" w14:textId="77777777" w:rsidR="000E19AB" w:rsidRDefault="000E19AB" w:rsidP="003D77BB">
            <w:pPr>
              <w:pStyle w:val="TableRowCentered"/>
              <w:jc w:val="left"/>
              <w:rPr>
                <w:sz w:val="22"/>
              </w:rPr>
            </w:pPr>
          </w:p>
          <w:p w14:paraId="576E0496" w14:textId="77777777" w:rsidR="000E19AB" w:rsidRDefault="000E19AB" w:rsidP="003D77BB">
            <w:pPr>
              <w:pStyle w:val="TableRowCentered"/>
              <w:jc w:val="left"/>
              <w:rPr>
                <w:sz w:val="22"/>
              </w:rPr>
            </w:pPr>
          </w:p>
          <w:p w14:paraId="32B2C7BC" w14:textId="77777777" w:rsidR="000E19AB" w:rsidRDefault="000E19AB" w:rsidP="003D77BB">
            <w:pPr>
              <w:pStyle w:val="TableRowCentered"/>
              <w:jc w:val="left"/>
              <w:rPr>
                <w:sz w:val="22"/>
              </w:rPr>
            </w:pPr>
          </w:p>
          <w:p w14:paraId="0FA53797" w14:textId="77777777" w:rsidR="000E19AB" w:rsidRDefault="000E19AB" w:rsidP="003D77BB">
            <w:pPr>
              <w:pStyle w:val="TableRowCentered"/>
              <w:jc w:val="left"/>
              <w:rPr>
                <w:sz w:val="22"/>
              </w:rPr>
            </w:pPr>
          </w:p>
          <w:p w14:paraId="5052497C" w14:textId="77777777" w:rsidR="000E19AB" w:rsidRDefault="000E19AB" w:rsidP="000E19AB">
            <w:pPr>
              <w:pStyle w:val="TableRowCentered"/>
              <w:ind w:left="0"/>
              <w:jc w:val="left"/>
              <w:rPr>
                <w:sz w:val="22"/>
              </w:rPr>
            </w:pPr>
          </w:p>
          <w:p w14:paraId="7FDA0BA2" w14:textId="5D8AD3E8" w:rsidR="000E19AB" w:rsidRPr="000E19AB" w:rsidRDefault="000E19AB" w:rsidP="003D77BB">
            <w:pPr>
              <w:pStyle w:val="TableRowCentered"/>
              <w:jc w:val="left"/>
              <w:rPr>
                <w:b/>
                <w:sz w:val="22"/>
              </w:rPr>
            </w:pPr>
          </w:p>
        </w:tc>
      </w:tr>
      <w:tr w:rsidR="005B57AE" w14:paraId="270476EE" w14:textId="77777777" w:rsidTr="0061492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1C086" w14:textId="77777777" w:rsidR="005B57AE" w:rsidRPr="0030674C" w:rsidRDefault="005B57AE" w:rsidP="005B57AE">
            <w:pPr>
              <w:rPr>
                <w:rFonts w:cstheme="minorHAnsi"/>
                <w:sz w:val="20"/>
                <w:szCs w:val="20"/>
              </w:rPr>
            </w:pPr>
            <w:r w:rsidRPr="0030674C">
              <w:rPr>
                <w:rFonts w:cstheme="minorHAnsi"/>
                <w:sz w:val="20"/>
                <w:szCs w:val="20"/>
              </w:rPr>
              <w:t>Breakfast club provision to support living costs and attendance.</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38741" w14:textId="77777777" w:rsidR="005B57AE" w:rsidRDefault="005B57AE" w:rsidP="005B57AE">
            <w:pPr>
              <w:pStyle w:val="TableRowCentered"/>
              <w:ind w:left="0"/>
              <w:jc w:val="left"/>
              <w:rPr>
                <w:rStyle w:val="Hyperlink"/>
                <w:color w:val="auto"/>
                <w:sz w:val="20"/>
                <w:u w:val="none"/>
              </w:rPr>
            </w:pPr>
            <w:r w:rsidRPr="00A741F2">
              <w:rPr>
                <w:rStyle w:val="Hyperlink"/>
                <w:color w:val="auto"/>
                <w:sz w:val="20"/>
                <w:u w:val="none"/>
              </w:rPr>
              <w:t xml:space="preserve">Evidenced in the PP guidance and menu of approaches therein: </w:t>
            </w:r>
            <w:r>
              <w:rPr>
                <w:rStyle w:val="Hyperlink"/>
                <w:color w:val="auto"/>
                <w:sz w:val="20"/>
                <w:u w:val="none"/>
              </w:rPr>
              <w:t xml:space="preserve">Wider strategies, breakfast clubs and meals </w:t>
            </w:r>
          </w:p>
          <w:p w14:paraId="0BB8B9C2" w14:textId="77777777" w:rsidR="005728C4" w:rsidRDefault="005728C4" w:rsidP="005B57AE">
            <w:pPr>
              <w:pStyle w:val="TableRowCentered"/>
              <w:ind w:left="0"/>
              <w:jc w:val="left"/>
              <w:rPr>
                <w:rStyle w:val="Hyperlink"/>
                <w:color w:val="auto"/>
                <w:sz w:val="20"/>
                <w:u w:val="none"/>
              </w:rPr>
            </w:pPr>
          </w:p>
          <w:p w14:paraId="48BB0598" w14:textId="77777777" w:rsidR="005B57AE" w:rsidRPr="000E19AB" w:rsidRDefault="005728C4" w:rsidP="000E19AB">
            <w:pPr>
              <w:pStyle w:val="TableRowCentered"/>
              <w:ind w:left="0"/>
              <w:jc w:val="left"/>
              <w:rPr>
                <w:color w:val="auto"/>
                <w:sz w:val="16"/>
              </w:rPr>
            </w:pPr>
            <w:r>
              <w:rPr>
                <w:rStyle w:val="Hyperlink"/>
                <w:color w:val="auto"/>
                <w:sz w:val="20"/>
                <w:u w:val="none"/>
              </w:rPr>
              <w:t>5k</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D261F3" w14:textId="77777777" w:rsidR="005B57AE" w:rsidRDefault="005B57AE" w:rsidP="005B57AE">
            <w:pPr>
              <w:pStyle w:val="TableRowCentered"/>
              <w:jc w:val="left"/>
              <w:rPr>
                <w:sz w:val="20"/>
              </w:rPr>
            </w:pPr>
            <w:r>
              <w:rPr>
                <w:sz w:val="20"/>
              </w:rPr>
              <w:t>3,4</w:t>
            </w:r>
          </w:p>
        </w:tc>
      </w:tr>
    </w:tbl>
    <w:p w14:paraId="71533F28" w14:textId="77777777" w:rsidR="00E66558" w:rsidRDefault="00E66558">
      <w:pPr>
        <w:spacing w:before="240" w:after="0"/>
        <w:rPr>
          <w:b/>
          <w:bCs/>
          <w:color w:val="104F75"/>
          <w:sz w:val="28"/>
          <w:szCs w:val="28"/>
        </w:rPr>
      </w:pPr>
    </w:p>
    <w:p w14:paraId="21AAD24D" w14:textId="7FE53D7B" w:rsidR="00E66558" w:rsidRDefault="009D71E8" w:rsidP="00120AB1">
      <w:r>
        <w:rPr>
          <w:b/>
          <w:bCs/>
          <w:color w:val="104F75"/>
          <w:sz w:val="28"/>
          <w:szCs w:val="28"/>
        </w:rPr>
        <w:t xml:space="preserve">Total budgeted cost: £ </w:t>
      </w:r>
      <w:r w:rsidR="0020162A">
        <w:rPr>
          <w:b/>
          <w:bCs/>
          <w:color w:val="104F75"/>
          <w:sz w:val="28"/>
          <w:szCs w:val="28"/>
        </w:rPr>
        <w:t>481,650</w:t>
      </w:r>
    </w:p>
    <w:p w14:paraId="315295B0" w14:textId="77777777" w:rsidR="00E66558" w:rsidRDefault="009D71E8">
      <w:pPr>
        <w:pStyle w:val="Heading1"/>
      </w:pPr>
      <w:r>
        <w:t>Part B: Review of outcomes in the previous academic year</w:t>
      </w:r>
    </w:p>
    <w:p w14:paraId="48453FE1" w14:textId="77777777" w:rsidR="00E66558" w:rsidRDefault="009D71E8">
      <w:pPr>
        <w:pStyle w:val="Heading2"/>
      </w:pPr>
      <w:r>
        <w:t>Pupil premium strategy outcomes</w:t>
      </w:r>
    </w:p>
    <w:p w14:paraId="23B06465" w14:textId="39AC35D6" w:rsidR="00E66558" w:rsidRPr="009E7270" w:rsidRDefault="009D71E8">
      <w:r w:rsidRPr="009E7270">
        <w:t>This details the impact that our pupil premium activity h</w:t>
      </w:r>
      <w:r w:rsidR="0079726D" w:rsidRPr="009E7270">
        <w:t>ad on pupils in the 202</w:t>
      </w:r>
      <w:r w:rsidR="007D5F46" w:rsidRPr="009E7270">
        <w:t>3</w:t>
      </w:r>
      <w:r w:rsidR="0079726D" w:rsidRPr="009E7270">
        <w:t xml:space="preserve"> to 2</w:t>
      </w:r>
      <w:r w:rsidR="007D5F46" w:rsidRPr="009E7270">
        <w:t>4</w:t>
      </w:r>
      <w:r w:rsidRPr="009E7270">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798F8C73"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174C9" w14:textId="77777777" w:rsidR="00772556" w:rsidRDefault="00627175" w:rsidP="00772556">
            <w:pPr>
              <w:rPr>
                <w:rFonts w:cs="Arial"/>
                <w:color w:val="auto"/>
              </w:rPr>
            </w:pPr>
            <w:r w:rsidRPr="009E7270">
              <w:t xml:space="preserve"> </w:t>
            </w:r>
            <w:r w:rsidR="00772556">
              <w:rPr>
                <w:rFonts w:cs="Arial"/>
              </w:rPr>
              <w:t>Published data shows an improvement in overall A8 for PP students, this increased from 35.55 in 2024 to 36.15 in 2025. Increases were also seen in both Maths and the EBACC basket. There still remains a gap in performance between PP and NPP students that the academy will continue to address. The academy also continues to increase expenditure across areas such as English, in order to continue to secure improvements.</w:t>
            </w:r>
          </w:p>
          <w:p w14:paraId="5DA9FAD7" w14:textId="77777777" w:rsidR="00772556" w:rsidRDefault="00772556" w:rsidP="00772556">
            <w:pPr>
              <w:rPr>
                <w:rFonts w:cs="Arial"/>
              </w:rPr>
            </w:pPr>
            <w:r>
              <w:rPr>
                <w:rFonts w:cs="Arial"/>
              </w:rPr>
              <w:t xml:space="preserve">Attendance data continues to be above that of PP regionally. The academy remains committed to addressing barriers to attending school. </w:t>
            </w:r>
          </w:p>
          <w:p w14:paraId="5D08F04E" w14:textId="77777777" w:rsidR="00772556" w:rsidRDefault="00772556" w:rsidP="00772556">
            <w:pPr>
              <w:rPr>
                <w:rFonts w:cs="Arial"/>
              </w:rPr>
            </w:pPr>
            <w:r>
              <w:rPr>
                <w:rFonts w:cs="Arial"/>
              </w:rPr>
              <w:t>The gap between PP and all students Consequently, there have been a number of further strategies which will continue to be explored in 25/6 to ensure equity of provision and narrowing of gaps. This includes:</w:t>
            </w:r>
          </w:p>
          <w:p w14:paraId="3AF7D73F" w14:textId="77777777" w:rsidR="00772556" w:rsidRDefault="00772556" w:rsidP="00772556">
            <w:pPr>
              <w:pStyle w:val="ListParagraph"/>
              <w:numPr>
                <w:ilvl w:val="0"/>
                <w:numId w:val="21"/>
              </w:numPr>
              <w:suppressAutoHyphens w:val="0"/>
              <w:rPr>
                <w:rFonts w:cs="Arial"/>
              </w:rPr>
            </w:pPr>
            <w:r>
              <w:t>Continue 121 support in English through bespoke delivery of a phonics programme and reading fluency</w:t>
            </w:r>
          </w:p>
          <w:p w14:paraId="51096FD7" w14:textId="77777777" w:rsidR="00772556" w:rsidRDefault="00772556" w:rsidP="00772556">
            <w:pPr>
              <w:pStyle w:val="ListParagraph"/>
              <w:numPr>
                <w:ilvl w:val="0"/>
                <w:numId w:val="21"/>
              </w:numPr>
              <w:suppressAutoHyphens w:val="0"/>
            </w:pPr>
            <w:r>
              <w:t>Renewed curriculum in the development of catch-up literacy to support students below their reading ages</w:t>
            </w:r>
          </w:p>
          <w:p w14:paraId="721470C8" w14:textId="77777777" w:rsidR="00772556" w:rsidRDefault="00772556" w:rsidP="00772556">
            <w:pPr>
              <w:pStyle w:val="ListParagraph"/>
              <w:numPr>
                <w:ilvl w:val="0"/>
                <w:numId w:val="21"/>
              </w:numPr>
              <w:suppressAutoHyphens w:val="0"/>
            </w:pPr>
            <w:r>
              <w:t>Increase 121 support in Mathematics, supporting the delivery of the white rose curriculum</w:t>
            </w:r>
          </w:p>
          <w:p w14:paraId="15379528" w14:textId="77777777" w:rsidR="00772556" w:rsidRDefault="00772556" w:rsidP="00772556">
            <w:pPr>
              <w:pStyle w:val="ListParagraph"/>
              <w:numPr>
                <w:ilvl w:val="0"/>
                <w:numId w:val="21"/>
              </w:numPr>
              <w:suppressAutoHyphens w:val="0"/>
            </w:pPr>
            <w:r>
              <w:t>Train in house maths tutors to deliver maths intervention</w:t>
            </w:r>
          </w:p>
          <w:p w14:paraId="1061D39C" w14:textId="77777777" w:rsidR="00772556" w:rsidRDefault="00772556" w:rsidP="00772556">
            <w:pPr>
              <w:pStyle w:val="ListParagraph"/>
              <w:numPr>
                <w:ilvl w:val="0"/>
                <w:numId w:val="21"/>
              </w:numPr>
              <w:suppressAutoHyphens w:val="0"/>
            </w:pPr>
            <w:r>
              <w:t xml:space="preserve">Increase support through the Trust CLC programme in mathematics and English </w:t>
            </w:r>
          </w:p>
          <w:p w14:paraId="13FFC45E" w14:textId="77777777" w:rsidR="00772556" w:rsidRDefault="00772556" w:rsidP="00772556">
            <w:pPr>
              <w:rPr>
                <w:rFonts w:cs="Arial"/>
              </w:rPr>
            </w:pPr>
            <w:r>
              <w:rPr>
                <w:rFonts w:cs="Arial"/>
              </w:rPr>
              <w:t>Attendance and PA of PP students is yet to return to pre-pandemic levels. As a result, further investment has been deployed into:</w:t>
            </w:r>
          </w:p>
          <w:p w14:paraId="561D0292" w14:textId="77777777" w:rsidR="00772556" w:rsidRDefault="00772556" w:rsidP="00772556">
            <w:pPr>
              <w:pStyle w:val="ListParagraph"/>
              <w:numPr>
                <w:ilvl w:val="0"/>
                <w:numId w:val="22"/>
              </w:numPr>
              <w:suppressAutoHyphens w:val="0"/>
              <w:rPr>
                <w:rFonts w:cs="Arial"/>
              </w:rPr>
            </w:pPr>
            <w:r>
              <w:t>Exploring reintegration strategies</w:t>
            </w:r>
          </w:p>
          <w:p w14:paraId="31F86C43" w14:textId="77777777" w:rsidR="00772556" w:rsidRDefault="00772556" w:rsidP="00772556">
            <w:pPr>
              <w:pStyle w:val="ListParagraph"/>
              <w:numPr>
                <w:ilvl w:val="0"/>
                <w:numId w:val="22"/>
              </w:numPr>
              <w:suppressAutoHyphens w:val="0"/>
            </w:pPr>
            <w:r>
              <w:t>Further extending support for mental health and trauma</w:t>
            </w:r>
          </w:p>
          <w:p w14:paraId="225E1C49" w14:textId="77777777" w:rsidR="00772556" w:rsidRDefault="00772556" w:rsidP="00772556">
            <w:pPr>
              <w:pStyle w:val="ListParagraph"/>
              <w:numPr>
                <w:ilvl w:val="0"/>
                <w:numId w:val="22"/>
              </w:numPr>
              <w:suppressAutoHyphens w:val="0"/>
            </w:pPr>
            <w:r>
              <w:t xml:space="preserve">Expanding the wider pastoral team </w:t>
            </w:r>
          </w:p>
          <w:p w14:paraId="1AFD115B" w14:textId="5B4FAA89" w:rsidR="00627175" w:rsidRPr="009E7270" w:rsidRDefault="00772556" w:rsidP="00772556">
            <w:r>
              <w:t>Expanding the safeguarding team</w:t>
            </w:r>
          </w:p>
        </w:tc>
      </w:tr>
    </w:tbl>
    <w:p w14:paraId="3CB031C1" w14:textId="77777777" w:rsidR="00E66558" w:rsidRDefault="00E66558">
      <w:pPr>
        <w:spacing w:after="0" w:line="240" w:lineRule="auto"/>
      </w:pPr>
    </w:p>
    <w:bookmarkEnd w:id="14"/>
    <w:bookmarkEnd w:id="15"/>
    <w:bookmarkEnd w:id="16"/>
    <w:p w14:paraId="5B372EA3" w14:textId="77777777" w:rsidR="00E66558" w:rsidRDefault="00E66558"/>
    <w:sectPr w:rsidR="00E66558">
      <w:footerReference w:type="default" r:id="rId2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7B0D8" w14:textId="77777777" w:rsidR="00054BD3" w:rsidRDefault="00054BD3">
      <w:pPr>
        <w:spacing w:after="0" w:line="240" w:lineRule="auto"/>
      </w:pPr>
      <w:r>
        <w:separator/>
      </w:r>
    </w:p>
  </w:endnote>
  <w:endnote w:type="continuationSeparator" w:id="0">
    <w:p w14:paraId="603A6F89" w14:textId="77777777" w:rsidR="00054BD3" w:rsidRDefault="00054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FC7A2" w14:textId="77777777" w:rsidR="003E6ED8" w:rsidRDefault="003E6ED8">
    <w:pPr>
      <w:pStyle w:val="Footer"/>
      <w:ind w:firstLine="4513"/>
    </w:pPr>
    <w:r>
      <w:fldChar w:fldCharType="begin"/>
    </w:r>
    <w:r>
      <w:instrText xml:space="preserve"> PAGE </w:instrText>
    </w:r>
    <w:r>
      <w:fldChar w:fldCharType="separate"/>
    </w:r>
    <w:r w:rsidR="000E25DF">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62134" w14:textId="77777777" w:rsidR="00054BD3" w:rsidRDefault="00054BD3">
      <w:pPr>
        <w:spacing w:after="0" w:line="240" w:lineRule="auto"/>
      </w:pPr>
      <w:r>
        <w:separator/>
      </w:r>
    </w:p>
  </w:footnote>
  <w:footnote w:type="continuationSeparator" w:id="0">
    <w:p w14:paraId="7A331A7F" w14:textId="77777777" w:rsidR="00054BD3" w:rsidRDefault="00054B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3540"/>
    <w:multiLevelType w:val="hybridMultilevel"/>
    <w:tmpl w:val="25826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DC313F"/>
    <w:multiLevelType w:val="hybridMultilevel"/>
    <w:tmpl w:val="DCA67D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8AE02BC"/>
    <w:multiLevelType w:val="hybridMultilevel"/>
    <w:tmpl w:val="2E18B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234747A"/>
    <w:multiLevelType w:val="hybridMultilevel"/>
    <w:tmpl w:val="9328D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55650E"/>
    <w:multiLevelType w:val="hybridMultilevel"/>
    <w:tmpl w:val="655A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4407F7"/>
    <w:multiLevelType w:val="multilevel"/>
    <w:tmpl w:val="66287E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CB7581B"/>
    <w:multiLevelType w:val="hybridMultilevel"/>
    <w:tmpl w:val="ACC6A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8"/>
  </w:num>
  <w:num w:numId="5">
    <w:abstractNumId w:val="2"/>
  </w:num>
  <w:num w:numId="6">
    <w:abstractNumId w:val="9"/>
  </w:num>
  <w:num w:numId="7">
    <w:abstractNumId w:val="14"/>
  </w:num>
  <w:num w:numId="8">
    <w:abstractNumId w:val="18"/>
  </w:num>
  <w:num w:numId="9">
    <w:abstractNumId w:val="16"/>
  </w:num>
  <w:num w:numId="10">
    <w:abstractNumId w:val="15"/>
  </w:num>
  <w:num w:numId="11">
    <w:abstractNumId w:val="5"/>
  </w:num>
  <w:num w:numId="12">
    <w:abstractNumId w:val="17"/>
  </w:num>
  <w:num w:numId="13">
    <w:abstractNumId w:val="13"/>
  </w:num>
  <w:num w:numId="14">
    <w:abstractNumId w:val="11"/>
  </w:num>
  <w:num w:numId="15">
    <w:abstractNumId w:val="1"/>
  </w:num>
  <w:num w:numId="16">
    <w:abstractNumId w:val="10"/>
  </w:num>
  <w:num w:numId="17">
    <w:abstractNumId w:val="19"/>
  </w:num>
  <w:num w:numId="18">
    <w:abstractNumId w:val="3"/>
  </w:num>
  <w:num w:numId="19">
    <w:abstractNumId w:val="0"/>
  </w:num>
  <w:num w:numId="20">
    <w:abstractNumId w:val="12"/>
  </w:num>
  <w:num w:numId="21">
    <w:abstractNumId w:val="3"/>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3C54"/>
    <w:rsid w:val="00021E3A"/>
    <w:rsid w:val="00041AA6"/>
    <w:rsid w:val="00045922"/>
    <w:rsid w:val="00054BD3"/>
    <w:rsid w:val="00062C95"/>
    <w:rsid w:val="00066B73"/>
    <w:rsid w:val="00092EE6"/>
    <w:rsid w:val="000B6C1B"/>
    <w:rsid w:val="000E0E57"/>
    <w:rsid w:val="000E19AB"/>
    <w:rsid w:val="000E25DF"/>
    <w:rsid w:val="000F056D"/>
    <w:rsid w:val="000F2C2E"/>
    <w:rsid w:val="001031AA"/>
    <w:rsid w:val="001101F4"/>
    <w:rsid w:val="001130F1"/>
    <w:rsid w:val="001200D8"/>
    <w:rsid w:val="00120AB1"/>
    <w:rsid w:val="00142713"/>
    <w:rsid w:val="00193112"/>
    <w:rsid w:val="001B3C4D"/>
    <w:rsid w:val="001B4640"/>
    <w:rsid w:val="001C4BBA"/>
    <w:rsid w:val="001F268A"/>
    <w:rsid w:val="0020162A"/>
    <w:rsid w:val="0022275D"/>
    <w:rsid w:val="002276BC"/>
    <w:rsid w:val="0023107A"/>
    <w:rsid w:val="0023532B"/>
    <w:rsid w:val="002471BB"/>
    <w:rsid w:val="00253935"/>
    <w:rsid w:val="00294B39"/>
    <w:rsid w:val="00294DD7"/>
    <w:rsid w:val="002A21DC"/>
    <w:rsid w:val="002C2878"/>
    <w:rsid w:val="002D2445"/>
    <w:rsid w:val="002E43F6"/>
    <w:rsid w:val="002E76D1"/>
    <w:rsid w:val="0030674C"/>
    <w:rsid w:val="003350E3"/>
    <w:rsid w:val="00350C63"/>
    <w:rsid w:val="003630D7"/>
    <w:rsid w:val="003677AA"/>
    <w:rsid w:val="0037186D"/>
    <w:rsid w:val="00392446"/>
    <w:rsid w:val="003A4C95"/>
    <w:rsid w:val="003B4040"/>
    <w:rsid w:val="003D77BB"/>
    <w:rsid w:val="003E0985"/>
    <w:rsid w:val="003E2923"/>
    <w:rsid w:val="003E3964"/>
    <w:rsid w:val="003E6ED8"/>
    <w:rsid w:val="003F29D0"/>
    <w:rsid w:val="0040379B"/>
    <w:rsid w:val="004044AA"/>
    <w:rsid w:val="004055FA"/>
    <w:rsid w:val="0043182F"/>
    <w:rsid w:val="00493F2B"/>
    <w:rsid w:val="004A507A"/>
    <w:rsid w:val="004D7CB6"/>
    <w:rsid w:val="004F3E36"/>
    <w:rsid w:val="00507BE6"/>
    <w:rsid w:val="00543E2A"/>
    <w:rsid w:val="00561C38"/>
    <w:rsid w:val="0056580B"/>
    <w:rsid w:val="005728C4"/>
    <w:rsid w:val="00582893"/>
    <w:rsid w:val="005B57AE"/>
    <w:rsid w:val="005C29E1"/>
    <w:rsid w:val="005D7B18"/>
    <w:rsid w:val="005E2955"/>
    <w:rsid w:val="005F5DC4"/>
    <w:rsid w:val="005F635C"/>
    <w:rsid w:val="00612A9D"/>
    <w:rsid w:val="00613D93"/>
    <w:rsid w:val="00614922"/>
    <w:rsid w:val="0062459B"/>
    <w:rsid w:val="00624F39"/>
    <w:rsid w:val="00624FCE"/>
    <w:rsid w:val="00627175"/>
    <w:rsid w:val="006352AF"/>
    <w:rsid w:val="006458A3"/>
    <w:rsid w:val="0065175C"/>
    <w:rsid w:val="0066579C"/>
    <w:rsid w:val="0067473F"/>
    <w:rsid w:val="006769A1"/>
    <w:rsid w:val="006818C9"/>
    <w:rsid w:val="006C64C6"/>
    <w:rsid w:val="006D1326"/>
    <w:rsid w:val="006E018A"/>
    <w:rsid w:val="006E552F"/>
    <w:rsid w:val="006E7FB1"/>
    <w:rsid w:val="006F5E8D"/>
    <w:rsid w:val="0070173B"/>
    <w:rsid w:val="00707765"/>
    <w:rsid w:val="007166DB"/>
    <w:rsid w:val="00741B9E"/>
    <w:rsid w:val="0074502A"/>
    <w:rsid w:val="00753E37"/>
    <w:rsid w:val="007571F8"/>
    <w:rsid w:val="00761E88"/>
    <w:rsid w:val="00772556"/>
    <w:rsid w:val="007910F6"/>
    <w:rsid w:val="00796530"/>
    <w:rsid w:val="0079726D"/>
    <w:rsid w:val="007A1A02"/>
    <w:rsid w:val="007A7D6D"/>
    <w:rsid w:val="007B7A8A"/>
    <w:rsid w:val="007C2F04"/>
    <w:rsid w:val="007C68B2"/>
    <w:rsid w:val="007D5F46"/>
    <w:rsid w:val="007E5573"/>
    <w:rsid w:val="007F3D60"/>
    <w:rsid w:val="007F484B"/>
    <w:rsid w:val="00804703"/>
    <w:rsid w:val="008176FB"/>
    <w:rsid w:val="00817B08"/>
    <w:rsid w:val="00822A08"/>
    <w:rsid w:val="00837291"/>
    <w:rsid w:val="0083789F"/>
    <w:rsid w:val="00845D6A"/>
    <w:rsid w:val="0085116B"/>
    <w:rsid w:val="00855703"/>
    <w:rsid w:val="00860D8D"/>
    <w:rsid w:val="008A18D9"/>
    <w:rsid w:val="008A50AE"/>
    <w:rsid w:val="008B17A0"/>
    <w:rsid w:val="008B76F7"/>
    <w:rsid w:val="008C0A53"/>
    <w:rsid w:val="008C19DD"/>
    <w:rsid w:val="008C3E14"/>
    <w:rsid w:val="008C606B"/>
    <w:rsid w:val="008C7528"/>
    <w:rsid w:val="008D29DB"/>
    <w:rsid w:val="008D5EA0"/>
    <w:rsid w:val="008E5659"/>
    <w:rsid w:val="00913138"/>
    <w:rsid w:val="009135CE"/>
    <w:rsid w:val="00940FB4"/>
    <w:rsid w:val="0094235A"/>
    <w:rsid w:val="0097288C"/>
    <w:rsid w:val="00974855"/>
    <w:rsid w:val="00991AC1"/>
    <w:rsid w:val="009A1192"/>
    <w:rsid w:val="009A3B5A"/>
    <w:rsid w:val="009D3C0A"/>
    <w:rsid w:val="009D71E8"/>
    <w:rsid w:val="009E7270"/>
    <w:rsid w:val="009F2E07"/>
    <w:rsid w:val="009F495B"/>
    <w:rsid w:val="00A21B8B"/>
    <w:rsid w:val="00A251EF"/>
    <w:rsid w:val="00A35256"/>
    <w:rsid w:val="00A43CEA"/>
    <w:rsid w:val="00A741F2"/>
    <w:rsid w:val="00A850D2"/>
    <w:rsid w:val="00A86823"/>
    <w:rsid w:val="00A91ED1"/>
    <w:rsid w:val="00AA141A"/>
    <w:rsid w:val="00AC5757"/>
    <w:rsid w:val="00AF223C"/>
    <w:rsid w:val="00B03381"/>
    <w:rsid w:val="00B16DF1"/>
    <w:rsid w:val="00B3065D"/>
    <w:rsid w:val="00B35393"/>
    <w:rsid w:val="00B44BD6"/>
    <w:rsid w:val="00BB18AD"/>
    <w:rsid w:val="00BB2C48"/>
    <w:rsid w:val="00BC085F"/>
    <w:rsid w:val="00BF4535"/>
    <w:rsid w:val="00C025E7"/>
    <w:rsid w:val="00C3397C"/>
    <w:rsid w:val="00C82FD4"/>
    <w:rsid w:val="00C93513"/>
    <w:rsid w:val="00C97502"/>
    <w:rsid w:val="00CA17A1"/>
    <w:rsid w:val="00CF40F3"/>
    <w:rsid w:val="00D023DF"/>
    <w:rsid w:val="00D1262C"/>
    <w:rsid w:val="00D128D8"/>
    <w:rsid w:val="00D16A4B"/>
    <w:rsid w:val="00D2322C"/>
    <w:rsid w:val="00D33FE5"/>
    <w:rsid w:val="00D373D1"/>
    <w:rsid w:val="00D47E41"/>
    <w:rsid w:val="00D5267A"/>
    <w:rsid w:val="00D56E9B"/>
    <w:rsid w:val="00D57778"/>
    <w:rsid w:val="00D676C2"/>
    <w:rsid w:val="00DA05DC"/>
    <w:rsid w:val="00DB54DD"/>
    <w:rsid w:val="00DC1C5F"/>
    <w:rsid w:val="00DD037F"/>
    <w:rsid w:val="00DD1290"/>
    <w:rsid w:val="00DD38CD"/>
    <w:rsid w:val="00DE2DC7"/>
    <w:rsid w:val="00DE3626"/>
    <w:rsid w:val="00DE67A8"/>
    <w:rsid w:val="00E05222"/>
    <w:rsid w:val="00E06350"/>
    <w:rsid w:val="00E51E7A"/>
    <w:rsid w:val="00E52647"/>
    <w:rsid w:val="00E645A9"/>
    <w:rsid w:val="00E66558"/>
    <w:rsid w:val="00E72794"/>
    <w:rsid w:val="00E941EA"/>
    <w:rsid w:val="00EA3A45"/>
    <w:rsid w:val="00EA502C"/>
    <w:rsid w:val="00EB46ED"/>
    <w:rsid w:val="00EB7BDB"/>
    <w:rsid w:val="00EC56C3"/>
    <w:rsid w:val="00ED4097"/>
    <w:rsid w:val="00F00FE9"/>
    <w:rsid w:val="00F1188F"/>
    <w:rsid w:val="00F31E6D"/>
    <w:rsid w:val="00F3555F"/>
    <w:rsid w:val="00F70F6C"/>
    <w:rsid w:val="00F72956"/>
    <w:rsid w:val="00FA2343"/>
    <w:rsid w:val="00FB6578"/>
    <w:rsid w:val="00FD1E17"/>
    <w:rsid w:val="00FD7CB3"/>
    <w:rsid w:val="00FE57C2"/>
    <w:rsid w:val="00FF6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777DA"/>
  <w15:docId w15:val="{5933771F-BC96-40E2-9842-C6218C3B1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09419">
      <w:bodyDiv w:val="1"/>
      <w:marLeft w:val="0"/>
      <w:marRight w:val="0"/>
      <w:marTop w:val="0"/>
      <w:marBottom w:val="0"/>
      <w:divBdr>
        <w:top w:val="none" w:sz="0" w:space="0" w:color="auto"/>
        <w:left w:val="none" w:sz="0" w:space="0" w:color="auto"/>
        <w:bottom w:val="none" w:sz="0" w:space="0" w:color="auto"/>
        <w:right w:val="none" w:sz="0" w:space="0" w:color="auto"/>
      </w:divBdr>
    </w:div>
    <w:div w:id="13660530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education-evidence/teaching-learning-toolkit/one-to-one-tuition" TargetMode="External"/><Relationship Id="rId18" Type="http://schemas.openxmlformats.org/officeDocument/2006/relationships/hyperlink" Target="https://educationendowmentfoundation.org.uk/evidence-summaries/teaching-learning-toolkit/reading-comprehension-strategies/" TargetMode="External"/><Relationship Id="rId26" Type="http://schemas.openxmlformats.org/officeDocument/2006/relationships/hyperlink" Target="https://www.gov.uk/government/publications/school-attendance/framework-for-securing-full-attendance-actions-for-schools-and-local-authorities" TargetMode="External"/><Relationship Id="rId3" Type="http://schemas.openxmlformats.org/officeDocument/2006/relationships/customXml" Target="../customXml/item3.xml"/><Relationship Id="rId21" Type="http://schemas.openxmlformats.org/officeDocument/2006/relationships/hyperlink" Target="https://educationendowmentfoundation.org.uk/education-evidence/guidance-reports/maths-ks-2-3" TargetMode="External"/><Relationship Id="rId7" Type="http://schemas.openxmlformats.org/officeDocument/2006/relationships/settings" Target="settings.xml"/><Relationship Id="rId12" Type="http://schemas.openxmlformats.org/officeDocument/2006/relationships/hyperlink" Target="https://d2tic4wvo1iusb.cloudfront.net/documents/guidance-for-teachers/pupil-premium/EEF-Guide-to-the-Pupil-Premium-Autumn-2021.pdf" TargetMode="External"/><Relationship Id="rId17" Type="http://schemas.openxmlformats.org/officeDocument/2006/relationships/hyperlink" Target="https://www.eif.org.uk/report/adolescent-mental-health-a-systematic-review-on-the-effectiveness-of-school-based-interventions" TargetMode="External"/><Relationship Id="rId25" Type="http://schemas.openxmlformats.org/officeDocument/2006/relationships/hyperlink" Target="https://www.gov.uk/government/publications/pupil-premium/pupil-premium" TargetMode="External"/><Relationship Id="rId2" Type="http://schemas.openxmlformats.org/officeDocument/2006/relationships/customXml" Target="../customXml/item2.xml"/><Relationship Id="rId16" Type="http://schemas.openxmlformats.org/officeDocument/2006/relationships/hyperlink" Target="https://www.gov.uk/government/publications/now-the-whole-school-is-reading-supporting-struggling-readers-in-secondary-school" TargetMode="External"/><Relationship Id="rId20" Type="http://schemas.openxmlformats.org/officeDocument/2006/relationships/hyperlink" Target="https://educationendowmentfoundation.org.uk/education-evidence/guidance-reports/literacy-ks3-ks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2tic4wvo1iusb.cloudfront.net/documents/guidance-for-teachers/pupil-premium/EEF-Guide-to-the-Pupil-Premium-Autumn-2021.pdf" TargetMode="External"/><Relationship Id="rId24" Type="http://schemas.openxmlformats.org/officeDocument/2006/relationships/hyperlink" Target="https://assets.publishing.service.gov.uk/government/uploads/system/uploads/attachment_data/file/473976/DFE-RS411_Supporting_the_attainment_of_disadvantaged_pupils_-_briefing_for_school_leaders.pdf" TargetMode="External"/><Relationship Id="rId5" Type="http://schemas.openxmlformats.org/officeDocument/2006/relationships/numbering" Target="numbering.xml"/><Relationship Id="rId15" Type="http://schemas.openxmlformats.org/officeDocument/2006/relationships/hyperlink" Target="https://gov.wales/research-higher-level-teaching-assistant-scheme" TargetMode="External"/><Relationship Id="rId23" Type="http://schemas.openxmlformats.org/officeDocument/2006/relationships/hyperlink" Target="https://educationendowmentfoundation.org.uk/evidence-summaries/teaching-learning-toolkit/small-group-tuition/"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ducationendowmentfoundation.org.uk/evidence-summaries/teaching-learning-toolkit/reading-comprehension-strateg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vidence-summaries/teaching-learning-toolkit/small-group-tuition/" TargetMode="External"/><Relationship Id="rId22" Type="http://schemas.openxmlformats.org/officeDocument/2006/relationships/hyperlink" Target="https://educationendowmentfoundation.org.uk/education-evidence/teaching-learning-toolkit/one-to-one-tuition"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c5266ad-2b6f-4ac0-9ca4-726dafd0d1e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4C868BB94F94E408A46DDC3C5261993" ma:contentTypeVersion="18" ma:contentTypeDescription="Create a new document." ma:contentTypeScope="" ma:versionID="02884192424a26589018762aec6ed14e">
  <xsd:schema xmlns:xsd="http://www.w3.org/2001/XMLSchema" xmlns:xs="http://www.w3.org/2001/XMLSchema" xmlns:p="http://schemas.microsoft.com/office/2006/metadata/properties" xmlns:ns3="5c5266ad-2b6f-4ac0-9ca4-726dafd0d1e4" xmlns:ns4="98940b50-e38f-4193-851d-a367e67bb7a3" targetNamespace="http://schemas.microsoft.com/office/2006/metadata/properties" ma:root="true" ma:fieldsID="6ae04bdfa0cad928b4abc968e6346482" ns3:_="" ns4:_="">
    <xsd:import namespace="5c5266ad-2b6f-4ac0-9ca4-726dafd0d1e4"/>
    <xsd:import namespace="98940b50-e38f-4193-851d-a367e67bb7a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5266ad-2b6f-4ac0-9ca4-726dafd0d1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940b50-e38f-4193-851d-a367e67bb7a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5577F1-0D23-4564-A5B5-31A3A26815F9}">
  <ds:schemaRefs>
    <ds:schemaRef ds:uri="http://schemas.microsoft.com/sharepoint/v3/contenttype/forms"/>
  </ds:schemaRefs>
</ds:datastoreItem>
</file>

<file path=customXml/itemProps2.xml><?xml version="1.0" encoding="utf-8"?>
<ds:datastoreItem xmlns:ds="http://schemas.openxmlformats.org/officeDocument/2006/customXml" ds:itemID="{EDAB17D4-3E07-4F11-9858-E22C83310D69}">
  <ds:schemaRefs>
    <ds:schemaRef ds:uri="http://schemas.microsoft.com/office/2006/metadata/properties"/>
    <ds:schemaRef ds:uri="http://schemas.microsoft.com/office/infopath/2007/PartnerControls"/>
    <ds:schemaRef ds:uri="5c5266ad-2b6f-4ac0-9ca4-726dafd0d1e4"/>
  </ds:schemaRefs>
</ds:datastoreItem>
</file>

<file path=customXml/itemProps3.xml><?xml version="1.0" encoding="utf-8"?>
<ds:datastoreItem xmlns:ds="http://schemas.openxmlformats.org/officeDocument/2006/customXml" ds:itemID="{70753F7A-7F1D-4BB2-AD7F-6D35A8A1037C}">
  <ds:schemaRefs>
    <ds:schemaRef ds:uri="http://schemas.openxmlformats.org/officeDocument/2006/bibliography"/>
  </ds:schemaRefs>
</ds:datastoreItem>
</file>

<file path=customXml/itemProps4.xml><?xml version="1.0" encoding="utf-8"?>
<ds:datastoreItem xmlns:ds="http://schemas.openxmlformats.org/officeDocument/2006/customXml" ds:itemID="{85C8353B-EE55-4DF4-9F95-CFC9E31974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5266ad-2b6f-4ac0-9ca4-726dafd0d1e4"/>
    <ds:schemaRef ds:uri="98940b50-e38f-4193-851d-a367e67bb7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3234</Words>
  <Characters>18437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dc:description/>
  <cp:lastModifiedBy>Mrs K Shelford</cp:lastModifiedBy>
  <cp:revision>41</cp:revision>
  <cp:lastPrinted>2014-09-17T13:26:00Z</cp:lastPrinted>
  <dcterms:created xsi:type="dcterms:W3CDTF">2025-11-27T10:55:00Z</dcterms:created>
  <dcterms:modified xsi:type="dcterms:W3CDTF">2025-12-01T17:10:00Z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0x010100D4C868BB94F94E408A46DDC3C5261993</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