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pPr>
        <w:jc w:val="center"/>
        <w:rPr>
          <w:rFonts w:asciiTheme="majorHAnsi" w:eastAsia="Arial" w:hAnsiTheme="majorHAnsi" w:cstheme="majorHAnsi"/>
          <w:b/>
          <w:bCs/>
          <w:sz w:val="28"/>
          <w:szCs w:val="28"/>
        </w:rPr>
      </w:pPr>
      <w:bookmarkStart w:id="0" w:name="_Hlk226462463"/>
      <w:r>
        <w:rPr>
          <w:rFonts w:asciiTheme="majorHAnsi" w:eastAsia="Arial" w:hAnsiTheme="majorHAnsi" w:cstheme="majorHAnsi"/>
          <w:b/>
          <w:bCs/>
          <w:sz w:val="28"/>
          <w:szCs w:val="28"/>
        </w:rPr>
        <w:t>APPEALS CASE 2026/27</w:t>
      </w:r>
    </w:p>
    <w:p>
      <w:pPr>
        <w:jc w:val="center"/>
        <w:rPr>
          <w:rFonts w:asciiTheme="majorHAnsi" w:hAnsiTheme="majorHAnsi" w:cstheme="majorHAnsi"/>
          <w:sz w:val="22"/>
          <w:szCs w:val="22"/>
        </w:rPr>
      </w:pPr>
      <w:r>
        <w:rPr>
          <w:rFonts w:asciiTheme="majorHAnsi" w:eastAsia="Arial" w:hAnsiTheme="majorHAnsi" w:cstheme="majorHAnsi"/>
          <w:bCs/>
          <w:sz w:val="22"/>
          <w:szCs w:val="22"/>
        </w:rPr>
        <w:t>For students applying to Year 7</w:t>
      </w:r>
    </w:p>
    <w:p>
      <w:pPr>
        <w:jc w:val="center"/>
        <w:rPr>
          <w:rFonts w:asciiTheme="majorHAnsi" w:hAnsiTheme="majorHAnsi" w:cstheme="majorHAnsi"/>
        </w:rPr>
      </w:pPr>
    </w:p>
    <w:p>
      <w:pPr>
        <w:jc w:val="center"/>
        <w:rPr>
          <w:rFonts w:asciiTheme="majorHAnsi" w:hAnsiTheme="majorHAnsi" w:cstheme="majorHAnsi"/>
          <w:b/>
        </w:rPr>
      </w:pPr>
      <w:r>
        <w:rPr>
          <w:rFonts w:asciiTheme="majorHAnsi" w:hAnsiTheme="majorHAnsi" w:cstheme="majorHAnsi"/>
          <w:b/>
        </w:rPr>
        <w:t xml:space="preserve">THE PRIORY RUSKIN ACADEMY </w:t>
      </w:r>
    </w:p>
    <w:p>
      <w:pPr>
        <w:jc w:val="center"/>
        <w:rPr>
          <w:rFonts w:asciiTheme="majorHAnsi" w:hAnsiTheme="majorHAnsi" w:cstheme="majorHAnsi"/>
          <w:b/>
        </w:rPr>
      </w:pPr>
      <w:r>
        <w:rPr>
          <w:rFonts w:asciiTheme="majorHAnsi" w:hAnsiTheme="majorHAnsi" w:cstheme="majorHAnsi"/>
          <w:b/>
        </w:rPr>
        <w:t>Case of “Prejudice” to the educational opportunities and welfare of students already accepted by admitting further students</w:t>
      </w:r>
    </w:p>
    <w:p>
      <w:pPr>
        <w:rPr>
          <w:rFonts w:asciiTheme="majorHAnsi" w:hAnsiTheme="majorHAnsi" w:cstheme="majorHAnsi"/>
        </w:rPr>
      </w:pPr>
    </w:p>
    <w:p>
      <w:pPr>
        <w:rPr>
          <w:rFonts w:asciiTheme="majorHAnsi" w:hAnsiTheme="majorHAnsi" w:cstheme="majorHAnsi"/>
          <w:sz w:val="22"/>
          <w:szCs w:val="22"/>
        </w:rPr>
      </w:pPr>
      <w:r>
        <w:rPr>
          <w:rFonts w:asciiTheme="majorHAnsi" w:hAnsiTheme="majorHAnsi" w:cstheme="majorHAnsi"/>
          <w:sz w:val="22"/>
          <w:szCs w:val="22"/>
        </w:rPr>
        <w:t>The Academy understands that the law requires it to meet the request of parents for a place on behalf of their child unless to do so would prejudice the education of children already here or already accepted.</w:t>
      </w:r>
    </w:p>
    <w:p>
      <w:pPr>
        <w:pStyle w:val="Body"/>
        <w:rPr>
          <w:rFonts w:asciiTheme="majorHAnsi" w:hAnsiTheme="majorHAnsi" w:cstheme="majorHAnsi"/>
          <w:color w:val="auto"/>
        </w:rPr>
      </w:pPr>
    </w:p>
    <w:p>
      <w:pPr>
        <w:pStyle w:val="Body"/>
        <w:rPr>
          <w:rFonts w:asciiTheme="majorHAnsi" w:hAnsiTheme="majorHAnsi" w:cstheme="majorHAnsi"/>
          <w:b/>
          <w:color w:val="auto"/>
        </w:rPr>
      </w:pPr>
      <w:r>
        <w:rPr>
          <w:rFonts w:asciiTheme="majorHAnsi" w:hAnsiTheme="majorHAnsi" w:cstheme="majorHAnsi"/>
          <w:b/>
          <w:color w:val="auto"/>
        </w:rPr>
        <w:t>Why the place has been refused</w:t>
      </w:r>
    </w:p>
    <w:p>
      <w:pPr>
        <w:pStyle w:val="Body"/>
        <w:rPr>
          <w:rFonts w:asciiTheme="majorHAnsi" w:hAnsiTheme="majorHAnsi" w:cstheme="majorHAnsi"/>
          <w:color w:val="auto"/>
        </w:rPr>
      </w:pPr>
    </w:p>
    <w:p>
      <w:pPr>
        <w:pStyle w:val="Body"/>
        <w:rPr>
          <w:rFonts w:asciiTheme="majorHAnsi" w:hAnsiTheme="majorHAnsi" w:cstheme="majorHAnsi"/>
          <w:color w:val="auto"/>
          <w:sz w:val="22"/>
          <w:szCs w:val="22"/>
        </w:rPr>
      </w:pPr>
      <w:r>
        <w:rPr>
          <w:rFonts w:asciiTheme="majorHAnsi" w:hAnsiTheme="majorHAnsi" w:cstheme="majorHAnsi"/>
          <w:color w:val="auto"/>
          <w:sz w:val="22"/>
          <w:szCs w:val="22"/>
        </w:rPr>
        <w:t xml:space="preserve">Any additional students would take the Academy over its Published Admission number in </w:t>
      </w:r>
      <w:r>
        <w:rPr>
          <w:rFonts w:asciiTheme="majorHAnsi" w:eastAsia="Arial" w:hAnsiTheme="majorHAnsi" w:cstheme="majorHAnsi"/>
          <w:color w:val="auto"/>
          <w:sz w:val="22"/>
          <w:szCs w:val="22"/>
        </w:rPr>
        <w:t xml:space="preserve">the year group.  It is not possible to admit any more students because of the risk of affecting the education of all the students. </w:t>
      </w:r>
    </w:p>
    <w:p>
      <w:pPr>
        <w:pStyle w:val="Body"/>
        <w:rPr>
          <w:rFonts w:asciiTheme="majorHAnsi" w:hAnsiTheme="majorHAnsi" w:cstheme="majorHAnsi"/>
        </w:rPr>
      </w:pPr>
    </w:p>
    <w:p>
      <w:pPr>
        <w:pStyle w:val="Body"/>
        <w:rPr>
          <w:rFonts w:asciiTheme="majorHAnsi" w:hAnsiTheme="majorHAnsi" w:cstheme="majorHAnsi"/>
        </w:rPr>
      </w:pPr>
      <w:r>
        <w:rPr>
          <w:rFonts w:asciiTheme="majorHAnsi" w:eastAsia="Arial" w:hAnsiTheme="majorHAnsi" w:cstheme="majorHAnsi"/>
          <w:b/>
          <w:bCs/>
          <w:color w:val="auto"/>
        </w:rPr>
        <w:t>Factors that limit the Academy’s ability to accept more students</w:t>
      </w:r>
    </w:p>
    <w:p>
      <w:pPr>
        <w:pStyle w:val="Body"/>
        <w:rPr>
          <w:rFonts w:asciiTheme="majorHAnsi" w:hAnsiTheme="majorHAnsi" w:cstheme="majorHAnsi"/>
          <w:color w:val="auto"/>
        </w:rPr>
      </w:pPr>
    </w:p>
    <w:p>
      <w:pPr>
        <w:pStyle w:val="Body"/>
        <w:rPr>
          <w:rFonts w:asciiTheme="majorHAnsi" w:eastAsia="Arial,Trebuchet MS" w:hAnsiTheme="majorHAnsi" w:cstheme="majorHAnsi"/>
          <w:b/>
          <w:bCs/>
          <w:color w:val="auto"/>
        </w:rPr>
      </w:pPr>
      <w:r>
        <w:rPr>
          <w:rFonts w:asciiTheme="majorHAnsi" w:eastAsia="Arial,Trebuchet MS" w:hAnsiTheme="majorHAnsi" w:cstheme="majorHAnsi"/>
          <w:b/>
          <w:bCs/>
          <w:color w:val="auto"/>
        </w:rPr>
        <w:t>1. Academy buildings/classrooms</w:t>
      </w:r>
    </w:p>
    <w:p>
      <w:pPr>
        <w:pStyle w:val="Body"/>
        <w:rPr>
          <w:rFonts w:asciiTheme="majorHAnsi" w:hAnsiTheme="majorHAnsi" w:cstheme="majorHAnsi"/>
        </w:rPr>
      </w:pPr>
    </w:p>
    <w:p>
      <w:pPr>
        <w:pStyle w:val="Body"/>
        <w:numPr>
          <w:ilvl w:val="0"/>
          <w:numId w:val="5"/>
        </w:numPr>
        <w:rPr>
          <w:rFonts w:asciiTheme="majorHAnsi" w:hAnsiTheme="majorHAnsi" w:cstheme="majorHAnsi"/>
          <w:sz w:val="22"/>
          <w:szCs w:val="22"/>
        </w:rPr>
      </w:pPr>
      <w:r>
        <w:rPr>
          <w:rFonts w:asciiTheme="majorHAnsi" w:eastAsia="Arial,Trebuchet MS" w:hAnsiTheme="majorHAnsi" w:cstheme="majorHAnsi"/>
          <w:color w:val="auto"/>
          <w:sz w:val="22"/>
          <w:szCs w:val="22"/>
        </w:rPr>
        <w:t>Small classrooms currently used for registration and tutorial lessons by tutor groups are full; student/teacher interaction is particularly important in these situations.</w:t>
      </w:r>
    </w:p>
    <w:p>
      <w:pPr>
        <w:pStyle w:val="Body"/>
        <w:numPr>
          <w:ilvl w:val="0"/>
          <w:numId w:val="5"/>
        </w:numPr>
        <w:rPr>
          <w:rFonts w:asciiTheme="majorHAnsi" w:hAnsiTheme="majorHAnsi" w:cstheme="majorHAnsi"/>
          <w:sz w:val="22"/>
          <w:szCs w:val="22"/>
        </w:rPr>
      </w:pPr>
      <w:r>
        <w:rPr>
          <w:rFonts w:asciiTheme="majorHAnsi" w:eastAsia="Arial,Trebuchet MS" w:hAnsiTheme="majorHAnsi" w:cstheme="majorHAnsi"/>
          <w:color w:val="auto"/>
          <w:sz w:val="22"/>
          <w:szCs w:val="22"/>
        </w:rPr>
        <w:t>More students in classes and reduced access around the classroom affects individual student interaction with teachers and jeopardises learning; varied teaching and learning styles would be compromised. Additional students reduce the amount of time the teacher can spend with each child making it harder to ensure that every child’s needs are met.</w:t>
      </w:r>
    </w:p>
    <w:p>
      <w:pPr>
        <w:pStyle w:val="Body"/>
        <w:numPr>
          <w:ilvl w:val="0"/>
          <w:numId w:val="5"/>
        </w:numPr>
        <w:rPr>
          <w:rFonts w:asciiTheme="majorHAnsi" w:hAnsiTheme="majorHAnsi" w:cstheme="majorHAnsi"/>
          <w:sz w:val="22"/>
          <w:szCs w:val="22"/>
        </w:rPr>
      </w:pPr>
      <w:r>
        <w:rPr>
          <w:rFonts w:asciiTheme="majorHAnsi" w:hAnsiTheme="majorHAnsi" w:cstheme="majorHAnsi"/>
          <w:sz w:val="22"/>
          <w:szCs w:val="22"/>
        </w:rPr>
        <w:t xml:space="preserve">Overcrowding and health and safety implications, particularly in practical based subjects and computer- based subjects must be considered. Larger class sizes may mean classes have to be split and taught by non-specialist staff or be taught in non-specialist rooms. This waters down the entitlement and students will not be able to access a full practical experience. </w:t>
      </w:r>
    </w:p>
    <w:p>
      <w:pPr>
        <w:pStyle w:val="ListParagraph"/>
        <w:numPr>
          <w:ilvl w:val="0"/>
          <w:numId w:val="5"/>
        </w:numPr>
        <w:jc w:val="both"/>
        <w:rPr>
          <w:rFonts w:asciiTheme="majorHAnsi" w:hAnsiTheme="majorHAnsi" w:cstheme="majorHAnsi"/>
          <w:sz w:val="22"/>
          <w:szCs w:val="22"/>
        </w:rPr>
      </w:pPr>
      <w:r>
        <w:rPr>
          <w:rFonts w:asciiTheme="majorHAnsi" w:eastAsia="Arial" w:hAnsiTheme="majorHAnsi" w:cstheme="majorHAnsi"/>
          <w:sz w:val="22"/>
          <w:szCs w:val="22"/>
        </w:rPr>
        <w:t xml:space="preserve">Specialist areas, such as Performing Arts, Visual Arts, Food Technology and Design Technology are already at full capacity. </w:t>
      </w:r>
      <w:r>
        <w:rPr>
          <w:rFonts w:asciiTheme="majorHAnsi" w:eastAsia="Arial,Trebuchet MS" w:hAnsiTheme="majorHAnsi" w:cstheme="majorHAnsi"/>
          <w:color w:val="auto"/>
          <w:sz w:val="22"/>
          <w:szCs w:val="22"/>
        </w:rPr>
        <w:t xml:space="preserve">It should be noted that subjects such as Science, Technology and PE are governed by Health and Safety requirements. </w:t>
      </w:r>
      <w:r>
        <w:rPr>
          <w:rFonts w:asciiTheme="majorHAnsi" w:eastAsia="Arial" w:hAnsiTheme="majorHAnsi" w:cstheme="majorHAnsi"/>
          <w:sz w:val="22"/>
          <w:szCs w:val="22"/>
        </w:rPr>
        <w:t>Any potential flexibility with regard to the use of space for more active learning is compromised by the addition of an extra student.</w:t>
      </w:r>
    </w:p>
    <w:p>
      <w:pPr>
        <w:pStyle w:val="Body"/>
        <w:rPr>
          <w:rFonts w:asciiTheme="majorHAnsi" w:eastAsia="Trebuchet MS" w:hAnsiTheme="majorHAnsi" w:cstheme="majorHAnsi"/>
          <w:color w:val="auto"/>
        </w:rPr>
      </w:pPr>
    </w:p>
    <w:p>
      <w:pPr>
        <w:pStyle w:val="Body"/>
        <w:rPr>
          <w:rFonts w:asciiTheme="majorHAnsi" w:hAnsiTheme="majorHAnsi" w:cstheme="majorHAnsi"/>
          <w:b/>
          <w:color w:val="auto"/>
        </w:rPr>
      </w:pPr>
      <w:r>
        <w:rPr>
          <w:rFonts w:asciiTheme="majorHAnsi" w:eastAsia="Arial" w:hAnsiTheme="majorHAnsi" w:cstheme="majorHAnsi"/>
          <w:b/>
          <w:bCs/>
          <w:color w:val="auto"/>
        </w:rPr>
        <w:t>2. Published Admissions Number</w:t>
      </w:r>
    </w:p>
    <w:p>
      <w:pPr>
        <w:pStyle w:val="Body"/>
        <w:jc w:val="both"/>
        <w:rPr>
          <w:rFonts w:asciiTheme="majorHAnsi" w:eastAsia="Trebuchet MS Bold" w:hAnsiTheme="majorHAnsi" w:cstheme="majorHAnsi"/>
          <w:b/>
          <w:color w:val="auto"/>
        </w:rPr>
      </w:pPr>
    </w:p>
    <w:p>
      <w:pPr>
        <w:pStyle w:val="Body"/>
        <w:ind w:hanging="1046"/>
        <w:rPr>
          <w:rFonts w:asciiTheme="majorHAnsi" w:eastAsia="Arial,Trebuchet MS" w:hAnsiTheme="majorHAnsi" w:cstheme="majorHAnsi"/>
          <w:color w:val="auto"/>
          <w:sz w:val="22"/>
          <w:szCs w:val="22"/>
        </w:rPr>
      </w:pPr>
      <w:r>
        <w:rPr>
          <w:rFonts w:asciiTheme="majorHAnsi" w:eastAsia="Arial,Trebuchet MS" w:hAnsiTheme="majorHAnsi" w:cstheme="majorHAnsi"/>
          <w:color w:val="auto"/>
          <w:sz w:val="22"/>
          <w:szCs w:val="22"/>
        </w:rPr>
        <w:t xml:space="preserve">                   The Academy is over the Published Admission Number in </w:t>
      </w:r>
      <w:r>
        <w:rPr>
          <w:rFonts w:asciiTheme="majorHAnsi" w:eastAsia="Trebuchet MS" w:hAnsiTheme="majorHAnsi" w:cstheme="majorHAnsi"/>
          <w:color w:val="auto"/>
          <w:sz w:val="22"/>
          <w:szCs w:val="22"/>
        </w:rPr>
        <w:t xml:space="preserve">Years 7 - 11 </w:t>
      </w:r>
      <w:r>
        <w:rPr>
          <w:rFonts w:asciiTheme="majorHAnsi" w:eastAsia="Arial,Trebuchet MS" w:hAnsiTheme="majorHAnsi" w:cstheme="majorHAnsi"/>
          <w:color w:val="auto"/>
          <w:sz w:val="22"/>
          <w:szCs w:val="22"/>
        </w:rPr>
        <w:t xml:space="preserve">due to appeals upheld by the independent panel. These cohorts began as very large groups, creating significant pressures and </w:t>
      </w:r>
    </w:p>
    <w:p>
      <w:pPr>
        <w:pStyle w:val="Body"/>
        <w:rPr>
          <w:rFonts w:asciiTheme="majorHAnsi" w:eastAsia="Arial,Trebuchet MS" w:hAnsiTheme="majorHAnsi" w:cstheme="majorHAnsi"/>
          <w:color w:val="auto"/>
          <w:sz w:val="22"/>
          <w:szCs w:val="22"/>
        </w:rPr>
      </w:pPr>
      <w:r>
        <w:rPr>
          <w:rFonts w:asciiTheme="majorHAnsi" w:eastAsia="Arial,Trebuchet MS" w:hAnsiTheme="majorHAnsi" w:cstheme="majorHAnsi"/>
          <w:color w:val="auto"/>
          <w:sz w:val="22"/>
          <w:szCs w:val="22"/>
        </w:rPr>
        <w:t xml:space="preserve">demands on staff and students in the Academy.       </w:t>
      </w:r>
    </w:p>
    <w:p>
      <w:pPr>
        <w:pStyle w:val="Body"/>
        <w:rPr>
          <w:rFonts w:asciiTheme="majorHAnsi" w:eastAsia="Arial,Trebuchet MS" w:hAnsiTheme="majorHAnsi" w:cstheme="majorHAnsi"/>
          <w:color w:val="auto"/>
          <w:sz w:val="22"/>
          <w:szCs w:val="22"/>
        </w:rPr>
      </w:pPr>
    </w:p>
    <w:p>
      <w:pPr>
        <w:pStyle w:val="Body"/>
        <w:rPr>
          <w:rFonts w:asciiTheme="majorHAnsi" w:eastAsia="Arial,Trebuchet MS" w:hAnsiTheme="majorHAnsi" w:cstheme="majorHAnsi"/>
          <w:color w:val="auto"/>
          <w:sz w:val="22"/>
          <w:szCs w:val="22"/>
        </w:rPr>
      </w:pPr>
    </w:p>
    <w:p>
      <w:pPr>
        <w:pStyle w:val="Body"/>
        <w:rPr>
          <w:rFonts w:asciiTheme="majorHAnsi" w:eastAsia="Arial,Trebuchet MS" w:hAnsiTheme="majorHAnsi" w:cstheme="majorHAnsi"/>
          <w:color w:val="auto"/>
          <w:sz w:val="22"/>
          <w:szCs w:val="22"/>
        </w:rPr>
      </w:pPr>
    </w:p>
    <w:p>
      <w:pPr>
        <w:pStyle w:val="Body"/>
        <w:rPr>
          <w:rFonts w:asciiTheme="majorHAnsi" w:eastAsia="Arial,Trebuchet MS" w:hAnsiTheme="majorHAnsi" w:cstheme="majorHAnsi"/>
          <w:color w:val="auto"/>
          <w:sz w:val="22"/>
          <w:szCs w:val="22"/>
        </w:rPr>
      </w:pPr>
    </w:p>
    <w:p>
      <w:pPr>
        <w:pStyle w:val="Body"/>
        <w:rPr>
          <w:rFonts w:asciiTheme="majorHAnsi" w:eastAsia="Arial,Trebuchet MS" w:hAnsiTheme="majorHAnsi" w:cstheme="majorHAnsi"/>
          <w:color w:val="auto"/>
          <w:sz w:val="22"/>
          <w:szCs w:val="22"/>
        </w:rPr>
      </w:pPr>
    </w:p>
    <w:p>
      <w:pPr>
        <w:pStyle w:val="Body"/>
        <w:rPr>
          <w:rFonts w:asciiTheme="majorHAnsi" w:eastAsia="Arial,Trebuchet MS" w:hAnsiTheme="majorHAnsi" w:cstheme="majorHAnsi"/>
          <w:color w:val="auto"/>
          <w:sz w:val="22"/>
          <w:szCs w:val="22"/>
        </w:rPr>
      </w:pPr>
    </w:p>
    <w:p>
      <w:pPr>
        <w:pStyle w:val="Body"/>
        <w:rPr>
          <w:rFonts w:asciiTheme="majorHAnsi" w:eastAsia="Arial,Trebuchet MS" w:hAnsiTheme="majorHAnsi" w:cstheme="majorHAnsi"/>
          <w:color w:val="auto"/>
          <w:sz w:val="22"/>
          <w:szCs w:val="22"/>
        </w:rPr>
      </w:pPr>
    </w:p>
    <w:p>
      <w:pPr>
        <w:pStyle w:val="Body"/>
        <w:rPr>
          <w:rFonts w:asciiTheme="majorHAnsi" w:eastAsia="Arial,Trebuchet MS" w:hAnsiTheme="majorHAnsi" w:cstheme="majorHAnsi"/>
          <w:color w:val="auto"/>
          <w:sz w:val="22"/>
          <w:szCs w:val="22"/>
        </w:rPr>
      </w:pPr>
    </w:p>
    <w:p>
      <w:pPr>
        <w:pStyle w:val="Body"/>
        <w:rPr>
          <w:rFonts w:asciiTheme="majorHAnsi" w:eastAsia="Arial,Trebuchet MS" w:hAnsiTheme="majorHAnsi" w:cstheme="majorHAnsi"/>
          <w:color w:val="auto"/>
          <w:sz w:val="22"/>
          <w:szCs w:val="22"/>
        </w:rPr>
      </w:pPr>
    </w:p>
    <w:p>
      <w:pPr>
        <w:pStyle w:val="Body"/>
        <w:rPr>
          <w:rFonts w:asciiTheme="majorHAnsi" w:eastAsia="Arial,Trebuchet MS" w:hAnsiTheme="majorHAnsi" w:cstheme="majorHAnsi"/>
          <w:color w:val="auto"/>
          <w:sz w:val="22"/>
          <w:szCs w:val="22"/>
        </w:rPr>
      </w:pPr>
    </w:p>
    <w:p>
      <w:pPr>
        <w:pStyle w:val="Body"/>
        <w:rPr>
          <w:rFonts w:asciiTheme="majorHAnsi" w:eastAsia="Trebuchet MS" w:hAnsiTheme="majorHAnsi" w:cstheme="majorHAnsi"/>
          <w:b/>
          <w:sz w:val="22"/>
          <w:szCs w:val="22"/>
        </w:rPr>
      </w:pPr>
    </w:p>
    <w:p>
      <w:pPr>
        <w:pStyle w:val="NoSpacing"/>
        <w:jc w:val="center"/>
        <w:rPr>
          <w:rFonts w:asciiTheme="majorHAnsi" w:hAnsiTheme="majorHAnsi" w:cstheme="majorHAnsi"/>
          <w:u w:val="single"/>
        </w:rPr>
      </w:pPr>
      <w:r>
        <w:rPr>
          <w:rFonts w:asciiTheme="majorHAnsi" w:hAnsiTheme="majorHAnsi" w:cstheme="majorHAnsi"/>
          <w:u w:val="single"/>
        </w:rPr>
        <w:t>Total students currently on roll as at 2 March 2026</w:t>
      </w:r>
    </w:p>
    <w:p>
      <w:pPr>
        <w:pStyle w:val="Heading1"/>
        <w:jc w:val="center"/>
        <w:rPr>
          <w:rFonts w:cstheme="majorHAnsi"/>
          <w:color w:val="auto"/>
          <w:sz w:val="20"/>
          <w:szCs w:val="20"/>
        </w:rPr>
      </w:pPr>
      <w:r>
        <w:rPr>
          <w:rFonts w:cstheme="majorHAnsi"/>
          <w:color w:val="auto"/>
          <w:sz w:val="20"/>
          <w:szCs w:val="20"/>
        </w:rPr>
        <w:t>Academic Year 2025-26</w:t>
      </w:r>
    </w:p>
    <w:tbl>
      <w:tblPr>
        <w:tblStyle w:val="TableGrid"/>
        <w:tblW w:w="11316" w:type="dxa"/>
        <w:tblInd w:w="-1158" w:type="dxa"/>
        <w:tblLook w:val="04A0" w:firstRow="1" w:lastRow="0" w:firstColumn="1" w:lastColumn="0" w:noHBand="0" w:noVBand="1"/>
      </w:tblPr>
      <w:tblGrid>
        <w:gridCol w:w="903"/>
        <w:gridCol w:w="1660"/>
        <w:gridCol w:w="1614"/>
        <w:gridCol w:w="1636"/>
        <w:gridCol w:w="1636"/>
        <w:gridCol w:w="1646"/>
        <w:gridCol w:w="2221"/>
      </w:tblGrid>
      <w:tr>
        <w:trPr>
          <w:trHeight w:val="854"/>
        </w:trPr>
        <w:tc>
          <w:tcPr>
            <w:tcW w:w="903" w:type="dxa"/>
          </w:tcPr>
          <w:p>
            <w:pPr>
              <w:pStyle w:val="Body"/>
              <w:pBdr>
                <w:top w:val="none" w:sz="0" w:space="0" w:color="auto"/>
                <w:left w:val="none" w:sz="0" w:space="0" w:color="auto"/>
                <w:bottom w:val="none" w:sz="0" w:space="0" w:color="auto"/>
                <w:right w:val="none" w:sz="0" w:space="0" w:color="auto"/>
                <w:between w:val="none" w:sz="0" w:space="0" w:color="auto"/>
                <w:bar w:val="none" w:sz="0" w:color="auto"/>
              </w:pBdr>
              <w:jc w:val="center"/>
              <w:rPr>
                <w:rFonts w:asciiTheme="majorHAnsi" w:eastAsia="Trebuchet MS" w:hAnsiTheme="majorHAnsi" w:cstheme="majorHAnsi"/>
              </w:rPr>
            </w:pPr>
            <w:r>
              <w:rPr>
                <w:rFonts w:asciiTheme="majorHAnsi" w:eastAsia="Trebuchet MS" w:hAnsiTheme="majorHAnsi" w:cstheme="majorHAnsi"/>
              </w:rPr>
              <w:t>Year</w:t>
            </w:r>
          </w:p>
        </w:tc>
        <w:tc>
          <w:tcPr>
            <w:tcW w:w="1660" w:type="dxa"/>
          </w:tcPr>
          <w:p>
            <w:pPr>
              <w:pStyle w:val="Body"/>
              <w:pBdr>
                <w:top w:val="none" w:sz="0" w:space="0" w:color="auto"/>
                <w:left w:val="none" w:sz="0" w:space="0" w:color="auto"/>
                <w:bottom w:val="none" w:sz="0" w:space="0" w:color="auto"/>
                <w:right w:val="none" w:sz="0" w:space="0" w:color="auto"/>
                <w:between w:val="none" w:sz="0" w:space="0" w:color="auto"/>
                <w:bar w:val="none" w:sz="0" w:color="auto"/>
              </w:pBdr>
              <w:jc w:val="center"/>
              <w:rPr>
                <w:rFonts w:asciiTheme="majorHAnsi" w:eastAsia="Trebuchet MS" w:hAnsiTheme="majorHAnsi" w:cstheme="majorHAnsi"/>
              </w:rPr>
            </w:pPr>
            <w:r>
              <w:rPr>
                <w:rFonts w:asciiTheme="majorHAnsi" w:eastAsia="Trebuchet MS" w:hAnsiTheme="majorHAnsi" w:cstheme="majorHAnsi"/>
              </w:rPr>
              <w:t>Additional students received via mid-year appeal</w:t>
            </w:r>
          </w:p>
        </w:tc>
        <w:tc>
          <w:tcPr>
            <w:tcW w:w="1614" w:type="dxa"/>
          </w:tcPr>
          <w:p>
            <w:pPr>
              <w:pStyle w:val="Body"/>
              <w:pBdr>
                <w:top w:val="none" w:sz="0" w:space="0" w:color="auto"/>
                <w:left w:val="none" w:sz="0" w:space="0" w:color="auto"/>
                <w:bottom w:val="none" w:sz="0" w:space="0" w:color="auto"/>
                <w:right w:val="none" w:sz="0" w:space="0" w:color="auto"/>
                <w:between w:val="none" w:sz="0" w:space="0" w:color="auto"/>
                <w:bar w:val="none" w:sz="0" w:color="auto"/>
              </w:pBdr>
              <w:jc w:val="center"/>
              <w:rPr>
                <w:rFonts w:asciiTheme="majorHAnsi" w:eastAsia="Trebuchet MS" w:hAnsiTheme="majorHAnsi" w:cstheme="majorHAnsi"/>
              </w:rPr>
            </w:pPr>
            <w:r>
              <w:rPr>
                <w:rFonts w:asciiTheme="majorHAnsi" w:eastAsia="Trebuchet MS" w:hAnsiTheme="majorHAnsi" w:cstheme="majorHAnsi"/>
              </w:rPr>
              <w:t>Additional students received via FAP mid-year</w:t>
            </w:r>
          </w:p>
        </w:tc>
        <w:tc>
          <w:tcPr>
            <w:tcW w:w="1636" w:type="dxa"/>
          </w:tcPr>
          <w:p>
            <w:pPr>
              <w:pStyle w:val="Body"/>
              <w:pBdr>
                <w:top w:val="none" w:sz="0" w:space="0" w:color="auto"/>
                <w:left w:val="none" w:sz="0" w:space="0" w:color="auto"/>
                <w:bottom w:val="none" w:sz="0" w:space="0" w:color="auto"/>
                <w:right w:val="none" w:sz="0" w:space="0" w:color="auto"/>
                <w:between w:val="none" w:sz="0" w:space="0" w:color="auto"/>
                <w:bar w:val="none" w:sz="0" w:color="auto"/>
              </w:pBdr>
              <w:jc w:val="center"/>
              <w:rPr>
                <w:rFonts w:asciiTheme="majorHAnsi" w:eastAsia="Trebuchet MS" w:hAnsiTheme="majorHAnsi" w:cstheme="majorHAnsi"/>
              </w:rPr>
            </w:pPr>
            <w:r>
              <w:rPr>
                <w:rFonts w:asciiTheme="majorHAnsi" w:eastAsia="Trebuchet MS" w:hAnsiTheme="majorHAnsi" w:cstheme="majorHAnsi"/>
              </w:rPr>
              <w:t xml:space="preserve">Additional Students received via other channels mid-year (EHCP, </w:t>
            </w:r>
            <w:proofErr w:type="spellStart"/>
            <w:r>
              <w:rPr>
                <w:rFonts w:asciiTheme="majorHAnsi" w:eastAsia="Trebuchet MS" w:hAnsiTheme="majorHAnsi" w:cstheme="majorHAnsi"/>
              </w:rPr>
              <w:t>CiC</w:t>
            </w:r>
            <w:proofErr w:type="spellEnd"/>
            <w:r>
              <w:rPr>
                <w:rFonts w:asciiTheme="majorHAnsi" w:eastAsia="Trebuchet MS" w:hAnsiTheme="majorHAnsi" w:cstheme="majorHAnsi"/>
              </w:rPr>
              <w:t>, etc.)</w:t>
            </w:r>
          </w:p>
        </w:tc>
        <w:tc>
          <w:tcPr>
            <w:tcW w:w="1636" w:type="dxa"/>
          </w:tcPr>
          <w:p>
            <w:pPr>
              <w:pStyle w:val="Body"/>
              <w:pBdr>
                <w:top w:val="none" w:sz="0" w:space="0" w:color="auto"/>
                <w:left w:val="none" w:sz="0" w:space="0" w:color="auto"/>
                <w:bottom w:val="none" w:sz="0" w:space="0" w:color="auto"/>
                <w:right w:val="none" w:sz="0" w:space="0" w:color="auto"/>
                <w:between w:val="none" w:sz="0" w:space="0" w:color="auto"/>
                <w:bar w:val="none" w:sz="0" w:color="auto"/>
              </w:pBdr>
              <w:jc w:val="center"/>
              <w:rPr>
                <w:rFonts w:asciiTheme="majorHAnsi" w:eastAsia="Trebuchet MS" w:hAnsiTheme="majorHAnsi" w:cstheme="majorHAnsi"/>
              </w:rPr>
            </w:pPr>
            <w:r>
              <w:rPr>
                <w:rFonts w:asciiTheme="majorHAnsi" w:eastAsia="Trebuchet MS" w:hAnsiTheme="majorHAnsi" w:cstheme="majorHAnsi"/>
              </w:rPr>
              <w:t>Male</w:t>
            </w:r>
          </w:p>
        </w:tc>
        <w:tc>
          <w:tcPr>
            <w:tcW w:w="1646" w:type="dxa"/>
          </w:tcPr>
          <w:p>
            <w:pPr>
              <w:pStyle w:val="Body"/>
              <w:pBdr>
                <w:top w:val="none" w:sz="0" w:space="0" w:color="auto"/>
                <w:left w:val="none" w:sz="0" w:space="0" w:color="auto"/>
                <w:bottom w:val="none" w:sz="0" w:space="0" w:color="auto"/>
                <w:right w:val="none" w:sz="0" w:space="0" w:color="auto"/>
                <w:between w:val="none" w:sz="0" w:space="0" w:color="auto"/>
                <w:bar w:val="none" w:sz="0" w:color="auto"/>
              </w:pBdr>
              <w:jc w:val="center"/>
              <w:rPr>
                <w:rFonts w:asciiTheme="majorHAnsi" w:eastAsia="Trebuchet MS" w:hAnsiTheme="majorHAnsi" w:cstheme="majorHAnsi"/>
              </w:rPr>
            </w:pPr>
            <w:r>
              <w:rPr>
                <w:rFonts w:asciiTheme="majorHAnsi" w:eastAsia="Trebuchet MS" w:hAnsiTheme="majorHAnsi" w:cstheme="majorHAnsi"/>
              </w:rPr>
              <w:t>Female</w:t>
            </w:r>
          </w:p>
        </w:tc>
        <w:tc>
          <w:tcPr>
            <w:tcW w:w="2221" w:type="dxa"/>
          </w:tcPr>
          <w:p>
            <w:pPr>
              <w:pStyle w:val="Body"/>
              <w:pBdr>
                <w:top w:val="none" w:sz="0" w:space="0" w:color="auto"/>
                <w:left w:val="none" w:sz="0" w:space="0" w:color="auto"/>
                <w:bottom w:val="none" w:sz="0" w:space="0" w:color="auto"/>
                <w:right w:val="none" w:sz="0" w:space="0" w:color="auto"/>
                <w:between w:val="none" w:sz="0" w:space="0" w:color="auto"/>
                <w:bar w:val="none" w:sz="0" w:color="auto"/>
              </w:pBdr>
              <w:jc w:val="center"/>
              <w:rPr>
                <w:rFonts w:asciiTheme="majorHAnsi" w:eastAsia="Trebuchet MS" w:hAnsiTheme="majorHAnsi" w:cstheme="majorHAnsi"/>
              </w:rPr>
            </w:pPr>
            <w:r>
              <w:rPr>
                <w:rFonts w:asciiTheme="majorHAnsi" w:eastAsia="Trebuchet MS" w:hAnsiTheme="majorHAnsi" w:cstheme="majorHAnsi"/>
              </w:rPr>
              <w:t>Total</w:t>
            </w:r>
          </w:p>
        </w:tc>
      </w:tr>
      <w:tr>
        <w:trPr>
          <w:trHeight w:val="434"/>
        </w:trPr>
        <w:tc>
          <w:tcPr>
            <w:tcW w:w="903" w:type="dxa"/>
          </w:tcPr>
          <w:p>
            <w:pPr>
              <w:pStyle w:val="Body"/>
              <w:pBdr>
                <w:top w:val="none" w:sz="0" w:space="0" w:color="auto"/>
                <w:left w:val="none" w:sz="0" w:space="0" w:color="auto"/>
                <w:bottom w:val="none" w:sz="0" w:space="0" w:color="auto"/>
                <w:right w:val="none" w:sz="0" w:space="0" w:color="auto"/>
                <w:between w:val="none" w:sz="0" w:space="0" w:color="auto"/>
                <w:bar w:val="none" w:sz="0" w:color="auto"/>
              </w:pBdr>
              <w:jc w:val="center"/>
              <w:rPr>
                <w:rFonts w:asciiTheme="majorHAnsi" w:eastAsia="Trebuchet MS" w:hAnsiTheme="majorHAnsi" w:cstheme="majorHAnsi"/>
              </w:rPr>
            </w:pPr>
            <w:r>
              <w:rPr>
                <w:rFonts w:asciiTheme="majorHAnsi" w:eastAsia="Trebuchet MS" w:hAnsiTheme="majorHAnsi" w:cstheme="majorHAnsi"/>
              </w:rPr>
              <w:t>7</w:t>
            </w:r>
          </w:p>
        </w:tc>
        <w:tc>
          <w:tcPr>
            <w:tcW w:w="1660" w:type="dxa"/>
          </w:tcPr>
          <w:p>
            <w:pPr>
              <w:pStyle w:val="Body"/>
              <w:pBdr>
                <w:top w:val="none" w:sz="0" w:space="0" w:color="auto"/>
                <w:left w:val="none" w:sz="0" w:space="0" w:color="auto"/>
                <w:bottom w:val="none" w:sz="0" w:space="0" w:color="auto"/>
                <w:right w:val="none" w:sz="0" w:space="0" w:color="auto"/>
                <w:between w:val="none" w:sz="0" w:space="0" w:color="auto"/>
                <w:bar w:val="none" w:sz="0" w:color="auto"/>
              </w:pBdr>
              <w:jc w:val="center"/>
              <w:rPr>
                <w:rFonts w:asciiTheme="majorHAnsi" w:eastAsia="Trebuchet MS" w:hAnsiTheme="majorHAnsi" w:cstheme="majorHAnsi"/>
              </w:rPr>
            </w:pPr>
            <w:r>
              <w:rPr>
                <w:rFonts w:asciiTheme="majorHAnsi" w:eastAsia="Trebuchet MS" w:hAnsiTheme="majorHAnsi" w:cstheme="majorHAnsi"/>
              </w:rPr>
              <w:t>3</w:t>
            </w:r>
          </w:p>
        </w:tc>
        <w:tc>
          <w:tcPr>
            <w:tcW w:w="1614" w:type="dxa"/>
          </w:tcPr>
          <w:p>
            <w:pPr>
              <w:pStyle w:val="Body"/>
              <w:pBdr>
                <w:top w:val="none" w:sz="0" w:space="0" w:color="auto"/>
                <w:left w:val="none" w:sz="0" w:space="0" w:color="auto"/>
                <w:bottom w:val="none" w:sz="0" w:space="0" w:color="auto"/>
                <w:right w:val="none" w:sz="0" w:space="0" w:color="auto"/>
                <w:between w:val="none" w:sz="0" w:space="0" w:color="auto"/>
                <w:bar w:val="none" w:sz="0" w:color="auto"/>
              </w:pBdr>
              <w:jc w:val="center"/>
              <w:rPr>
                <w:rFonts w:asciiTheme="majorHAnsi" w:eastAsia="Trebuchet MS" w:hAnsiTheme="majorHAnsi" w:cstheme="majorHAnsi"/>
              </w:rPr>
            </w:pPr>
            <w:r>
              <w:rPr>
                <w:rFonts w:asciiTheme="majorHAnsi" w:eastAsia="Trebuchet MS" w:hAnsiTheme="majorHAnsi" w:cstheme="majorHAnsi"/>
              </w:rPr>
              <w:t>0</w:t>
            </w:r>
          </w:p>
        </w:tc>
        <w:tc>
          <w:tcPr>
            <w:tcW w:w="1636" w:type="dxa"/>
          </w:tcPr>
          <w:p>
            <w:pPr>
              <w:pStyle w:val="Body"/>
              <w:pBdr>
                <w:top w:val="none" w:sz="0" w:space="0" w:color="auto"/>
                <w:left w:val="none" w:sz="0" w:space="0" w:color="auto"/>
                <w:bottom w:val="none" w:sz="0" w:space="0" w:color="auto"/>
                <w:right w:val="none" w:sz="0" w:space="0" w:color="auto"/>
                <w:between w:val="none" w:sz="0" w:space="0" w:color="auto"/>
                <w:bar w:val="none" w:sz="0" w:color="auto"/>
              </w:pBdr>
              <w:jc w:val="center"/>
              <w:rPr>
                <w:rFonts w:asciiTheme="majorHAnsi" w:eastAsia="Trebuchet MS" w:hAnsiTheme="majorHAnsi" w:cstheme="majorHAnsi"/>
              </w:rPr>
            </w:pPr>
            <w:r>
              <w:rPr>
                <w:rFonts w:asciiTheme="majorHAnsi" w:eastAsia="Trebuchet MS" w:hAnsiTheme="majorHAnsi" w:cstheme="majorHAnsi"/>
              </w:rPr>
              <w:t>1</w:t>
            </w:r>
          </w:p>
        </w:tc>
        <w:tc>
          <w:tcPr>
            <w:tcW w:w="1636" w:type="dxa"/>
          </w:tcPr>
          <w:p>
            <w:pPr>
              <w:pStyle w:val="Body"/>
              <w:pBdr>
                <w:top w:val="none" w:sz="0" w:space="0" w:color="auto"/>
                <w:left w:val="none" w:sz="0" w:space="0" w:color="auto"/>
                <w:bottom w:val="none" w:sz="0" w:space="0" w:color="auto"/>
                <w:right w:val="none" w:sz="0" w:space="0" w:color="auto"/>
                <w:between w:val="none" w:sz="0" w:space="0" w:color="auto"/>
                <w:bar w:val="none" w:sz="0" w:color="auto"/>
              </w:pBdr>
              <w:jc w:val="center"/>
              <w:rPr>
                <w:rFonts w:asciiTheme="majorHAnsi" w:eastAsia="Trebuchet MS" w:hAnsiTheme="majorHAnsi" w:cstheme="majorHAnsi"/>
              </w:rPr>
            </w:pPr>
            <w:r>
              <w:rPr>
                <w:rFonts w:asciiTheme="majorHAnsi" w:eastAsia="Trebuchet MS" w:hAnsiTheme="majorHAnsi" w:cstheme="majorHAnsi"/>
              </w:rPr>
              <w:t>122</w:t>
            </w:r>
          </w:p>
        </w:tc>
        <w:tc>
          <w:tcPr>
            <w:tcW w:w="1646" w:type="dxa"/>
          </w:tcPr>
          <w:p>
            <w:pPr>
              <w:pStyle w:val="Body"/>
              <w:pBdr>
                <w:top w:val="none" w:sz="0" w:space="0" w:color="auto"/>
                <w:left w:val="none" w:sz="0" w:space="0" w:color="auto"/>
                <w:bottom w:val="none" w:sz="0" w:space="0" w:color="auto"/>
                <w:right w:val="none" w:sz="0" w:space="0" w:color="auto"/>
                <w:between w:val="none" w:sz="0" w:space="0" w:color="auto"/>
                <w:bar w:val="none" w:sz="0" w:color="auto"/>
              </w:pBdr>
              <w:jc w:val="center"/>
              <w:rPr>
                <w:rFonts w:asciiTheme="majorHAnsi" w:eastAsia="Trebuchet MS" w:hAnsiTheme="majorHAnsi" w:cstheme="majorHAnsi"/>
              </w:rPr>
            </w:pPr>
            <w:r>
              <w:rPr>
                <w:rFonts w:asciiTheme="majorHAnsi" w:eastAsia="Trebuchet MS" w:hAnsiTheme="majorHAnsi" w:cstheme="majorHAnsi"/>
              </w:rPr>
              <w:t>112</w:t>
            </w:r>
          </w:p>
        </w:tc>
        <w:tc>
          <w:tcPr>
            <w:tcW w:w="2221" w:type="dxa"/>
          </w:tcPr>
          <w:p>
            <w:pPr>
              <w:pStyle w:val="Body"/>
              <w:pBdr>
                <w:top w:val="none" w:sz="0" w:space="0" w:color="auto"/>
                <w:left w:val="none" w:sz="0" w:space="0" w:color="auto"/>
                <w:bottom w:val="none" w:sz="0" w:space="0" w:color="auto"/>
                <w:right w:val="none" w:sz="0" w:space="0" w:color="auto"/>
                <w:between w:val="none" w:sz="0" w:space="0" w:color="auto"/>
                <w:bar w:val="none" w:sz="0" w:color="auto"/>
              </w:pBdr>
              <w:jc w:val="center"/>
              <w:rPr>
                <w:rFonts w:asciiTheme="majorHAnsi" w:eastAsia="Trebuchet MS" w:hAnsiTheme="majorHAnsi" w:cstheme="majorHAnsi"/>
              </w:rPr>
            </w:pPr>
            <w:r>
              <w:rPr>
                <w:rFonts w:asciiTheme="majorHAnsi" w:eastAsia="Trebuchet MS" w:hAnsiTheme="majorHAnsi" w:cstheme="majorHAnsi"/>
              </w:rPr>
              <w:t>234</w:t>
            </w:r>
          </w:p>
        </w:tc>
      </w:tr>
      <w:tr>
        <w:trPr>
          <w:trHeight w:val="420"/>
        </w:trPr>
        <w:tc>
          <w:tcPr>
            <w:tcW w:w="903" w:type="dxa"/>
          </w:tcPr>
          <w:p>
            <w:pPr>
              <w:pStyle w:val="Body"/>
              <w:pBdr>
                <w:top w:val="none" w:sz="0" w:space="0" w:color="auto"/>
                <w:left w:val="none" w:sz="0" w:space="0" w:color="auto"/>
                <w:bottom w:val="none" w:sz="0" w:space="0" w:color="auto"/>
                <w:right w:val="none" w:sz="0" w:space="0" w:color="auto"/>
                <w:between w:val="none" w:sz="0" w:space="0" w:color="auto"/>
                <w:bar w:val="none" w:sz="0" w:color="auto"/>
              </w:pBdr>
              <w:jc w:val="center"/>
              <w:rPr>
                <w:rFonts w:asciiTheme="majorHAnsi" w:eastAsia="Trebuchet MS" w:hAnsiTheme="majorHAnsi" w:cstheme="majorHAnsi"/>
              </w:rPr>
            </w:pPr>
            <w:r>
              <w:rPr>
                <w:rFonts w:asciiTheme="majorHAnsi" w:eastAsia="Trebuchet MS" w:hAnsiTheme="majorHAnsi" w:cstheme="majorHAnsi"/>
              </w:rPr>
              <w:t>8</w:t>
            </w:r>
          </w:p>
        </w:tc>
        <w:tc>
          <w:tcPr>
            <w:tcW w:w="1660" w:type="dxa"/>
          </w:tcPr>
          <w:p>
            <w:pPr>
              <w:pStyle w:val="Body"/>
              <w:pBdr>
                <w:top w:val="none" w:sz="0" w:space="0" w:color="auto"/>
                <w:left w:val="none" w:sz="0" w:space="0" w:color="auto"/>
                <w:bottom w:val="none" w:sz="0" w:space="0" w:color="auto"/>
                <w:right w:val="none" w:sz="0" w:space="0" w:color="auto"/>
                <w:between w:val="none" w:sz="0" w:space="0" w:color="auto"/>
                <w:bar w:val="none" w:sz="0" w:color="auto"/>
              </w:pBdr>
              <w:jc w:val="center"/>
              <w:rPr>
                <w:rFonts w:asciiTheme="majorHAnsi" w:eastAsia="Trebuchet MS" w:hAnsiTheme="majorHAnsi" w:cstheme="majorHAnsi"/>
              </w:rPr>
            </w:pPr>
            <w:r>
              <w:rPr>
                <w:rFonts w:asciiTheme="majorHAnsi" w:eastAsia="Trebuchet MS" w:hAnsiTheme="majorHAnsi" w:cstheme="majorHAnsi"/>
              </w:rPr>
              <w:t>1</w:t>
            </w:r>
          </w:p>
        </w:tc>
        <w:tc>
          <w:tcPr>
            <w:tcW w:w="1614" w:type="dxa"/>
          </w:tcPr>
          <w:p>
            <w:pPr>
              <w:pStyle w:val="Body"/>
              <w:pBdr>
                <w:top w:val="none" w:sz="0" w:space="0" w:color="auto"/>
                <w:left w:val="none" w:sz="0" w:space="0" w:color="auto"/>
                <w:bottom w:val="none" w:sz="0" w:space="0" w:color="auto"/>
                <w:right w:val="none" w:sz="0" w:space="0" w:color="auto"/>
                <w:between w:val="none" w:sz="0" w:space="0" w:color="auto"/>
                <w:bar w:val="none" w:sz="0" w:color="auto"/>
              </w:pBdr>
              <w:jc w:val="center"/>
              <w:rPr>
                <w:rFonts w:asciiTheme="majorHAnsi" w:eastAsia="Trebuchet MS" w:hAnsiTheme="majorHAnsi" w:cstheme="majorHAnsi"/>
              </w:rPr>
            </w:pPr>
            <w:r>
              <w:rPr>
                <w:rFonts w:asciiTheme="majorHAnsi" w:eastAsia="Trebuchet MS" w:hAnsiTheme="majorHAnsi" w:cstheme="majorHAnsi"/>
              </w:rPr>
              <w:t>2</w:t>
            </w:r>
          </w:p>
        </w:tc>
        <w:tc>
          <w:tcPr>
            <w:tcW w:w="1636" w:type="dxa"/>
          </w:tcPr>
          <w:p>
            <w:pPr>
              <w:pStyle w:val="Body"/>
              <w:pBdr>
                <w:top w:val="none" w:sz="0" w:space="0" w:color="auto"/>
                <w:left w:val="none" w:sz="0" w:space="0" w:color="auto"/>
                <w:bottom w:val="none" w:sz="0" w:space="0" w:color="auto"/>
                <w:right w:val="none" w:sz="0" w:space="0" w:color="auto"/>
                <w:between w:val="none" w:sz="0" w:space="0" w:color="auto"/>
                <w:bar w:val="none" w:sz="0" w:color="auto"/>
              </w:pBdr>
              <w:jc w:val="center"/>
              <w:rPr>
                <w:rFonts w:asciiTheme="majorHAnsi" w:eastAsia="Trebuchet MS" w:hAnsiTheme="majorHAnsi" w:cstheme="majorHAnsi"/>
              </w:rPr>
            </w:pPr>
            <w:r>
              <w:rPr>
                <w:rFonts w:asciiTheme="majorHAnsi" w:eastAsia="Trebuchet MS" w:hAnsiTheme="majorHAnsi" w:cstheme="majorHAnsi"/>
              </w:rPr>
              <w:t>2</w:t>
            </w:r>
          </w:p>
        </w:tc>
        <w:tc>
          <w:tcPr>
            <w:tcW w:w="1636" w:type="dxa"/>
          </w:tcPr>
          <w:p>
            <w:pPr>
              <w:pStyle w:val="Body"/>
              <w:pBdr>
                <w:top w:val="none" w:sz="0" w:space="0" w:color="auto"/>
                <w:left w:val="none" w:sz="0" w:space="0" w:color="auto"/>
                <w:bottom w:val="none" w:sz="0" w:space="0" w:color="auto"/>
                <w:right w:val="none" w:sz="0" w:space="0" w:color="auto"/>
                <w:between w:val="none" w:sz="0" w:space="0" w:color="auto"/>
                <w:bar w:val="none" w:sz="0" w:color="auto"/>
              </w:pBdr>
              <w:jc w:val="center"/>
              <w:rPr>
                <w:rFonts w:asciiTheme="majorHAnsi" w:eastAsia="Trebuchet MS" w:hAnsiTheme="majorHAnsi" w:cstheme="majorHAnsi"/>
              </w:rPr>
            </w:pPr>
            <w:r>
              <w:rPr>
                <w:rFonts w:asciiTheme="majorHAnsi" w:eastAsia="Trebuchet MS" w:hAnsiTheme="majorHAnsi" w:cstheme="majorHAnsi"/>
              </w:rPr>
              <w:t>138</w:t>
            </w:r>
          </w:p>
        </w:tc>
        <w:tc>
          <w:tcPr>
            <w:tcW w:w="1646" w:type="dxa"/>
          </w:tcPr>
          <w:p>
            <w:pPr>
              <w:pStyle w:val="Body"/>
              <w:pBdr>
                <w:top w:val="none" w:sz="0" w:space="0" w:color="auto"/>
                <w:left w:val="none" w:sz="0" w:space="0" w:color="auto"/>
                <w:bottom w:val="none" w:sz="0" w:space="0" w:color="auto"/>
                <w:right w:val="none" w:sz="0" w:space="0" w:color="auto"/>
                <w:between w:val="none" w:sz="0" w:space="0" w:color="auto"/>
                <w:bar w:val="none" w:sz="0" w:color="auto"/>
              </w:pBdr>
              <w:jc w:val="center"/>
              <w:rPr>
                <w:rFonts w:asciiTheme="majorHAnsi" w:eastAsia="Trebuchet MS" w:hAnsiTheme="majorHAnsi" w:cstheme="majorHAnsi"/>
              </w:rPr>
            </w:pPr>
            <w:r>
              <w:rPr>
                <w:rFonts w:asciiTheme="majorHAnsi" w:eastAsia="Trebuchet MS" w:hAnsiTheme="majorHAnsi" w:cstheme="majorHAnsi"/>
              </w:rPr>
              <w:t>94</w:t>
            </w:r>
          </w:p>
        </w:tc>
        <w:tc>
          <w:tcPr>
            <w:tcW w:w="2221" w:type="dxa"/>
          </w:tcPr>
          <w:p>
            <w:pPr>
              <w:pStyle w:val="Body"/>
              <w:pBdr>
                <w:top w:val="none" w:sz="0" w:space="0" w:color="auto"/>
                <w:left w:val="none" w:sz="0" w:space="0" w:color="auto"/>
                <w:bottom w:val="none" w:sz="0" w:space="0" w:color="auto"/>
                <w:right w:val="none" w:sz="0" w:space="0" w:color="auto"/>
                <w:between w:val="none" w:sz="0" w:space="0" w:color="auto"/>
                <w:bar w:val="none" w:sz="0" w:color="auto"/>
              </w:pBdr>
              <w:jc w:val="center"/>
              <w:rPr>
                <w:rFonts w:asciiTheme="majorHAnsi" w:eastAsia="Trebuchet MS" w:hAnsiTheme="majorHAnsi" w:cstheme="majorHAnsi"/>
              </w:rPr>
            </w:pPr>
            <w:r>
              <w:rPr>
                <w:rFonts w:asciiTheme="majorHAnsi" w:eastAsia="Trebuchet MS" w:hAnsiTheme="majorHAnsi" w:cstheme="majorHAnsi"/>
              </w:rPr>
              <w:t>232</w:t>
            </w:r>
          </w:p>
        </w:tc>
      </w:tr>
      <w:tr>
        <w:trPr>
          <w:trHeight w:val="434"/>
        </w:trPr>
        <w:tc>
          <w:tcPr>
            <w:tcW w:w="903" w:type="dxa"/>
          </w:tcPr>
          <w:p>
            <w:pPr>
              <w:pStyle w:val="Body"/>
              <w:pBdr>
                <w:top w:val="none" w:sz="0" w:space="0" w:color="auto"/>
                <w:left w:val="none" w:sz="0" w:space="0" w:color="auto"/>
                <w:bottom w:val="none" w:sz="0" w:space="0" w:color="auto"/>
                <w:right w:val="none" w:sz="0" w:space="0" w:color="auto"/>
                <w:between w:val="none" w:sz="0" w:space="0" w:color="auto"/>
                <w:bar w:val="none" w:sz="0" w:color="auto"/>
              </w:pBdr>
              <w:jc w:val="center"/>
              <w:rPr>
                <w:rFonts w:asciiTheme="majorHAnsi" w:eastAsia="Trebuchet MS" w:hAnsiTheme="majorHAnsi" w:cstheme="majorHAnsi"/>
              </w:rPr>
            </w:pPr>
            <w:r>
              <w:rPr>
                <w:rFonts w:asciiTheme="majorHAnsi" w:eastAsia="Trebuchet MS" w:hAnsiTheme="majorHAnsi" w:cstheme="majorHAnsi"/>
              </w:rPr>
              <w:t>9</w:t>
            </w:r>
          </w:p>
        </w:tc>
        <w:tc>
          <w:tcPr>
            <w:tcW w:w="1660" w:type="dxa"/>
          </w:tcPr>
          <w:p>
            <w:pPr>
              <w:pStyle w:val="Body"/>
              <w:pBdr>
                <w:top w:val="none" w:sz="0" w:space="0" w:color="auto"/>
                <w:left w:val="none" w:sz="0" w:space="0" w:color="auto"/>
                <w:bottom w:val="none" w:sz="0" w:space="0" w:color="auto"/>
                <w:right w:val="none" w:sz="0" w:space="0" w:color="auto"/>
                <w:between w:val="none" w:sz="0" w:space="0" w:color="auto"/>
                <w:bar w:val="none" w:sz="0" w:color="auto"/>
              </w:pBdr>
              <w:jc w:val="center"/>
              <w:rPr>
                <w:rFonts w:asciiTheme="majorHAnsi" w:eastAsia="Trebuchet MS" w:hAnsiTheme="majorHAnsi" w:cstheme="majorHAnsi"/>
              </w:rPr>
            </w:pPr>
            <w:r>
              <w:rPr>
                <w:rFonts w:asciiTheme="majorHAnsi" w:eastAsia="Trebuchet MS" w:hAnsiTheme="majorHAnsi" w:cstheme="majorHAnsi"/>
              </w:rPr>
              <w:t>2</w:t>
            </w:r>
          </w:p>
        </w:tc>
        <w:tc>
          <w:tcPr>
            <w:tcW w:w="1614" w:type="dxa"/>
          </w:tcPr>
          <w:p>
            <w:pPr>
              <w:pStyle w:val="Body"/>
              <w:pBdr>
                <w:top w:val="none" w:sz="0" w:space="0" w:color="auto"/>
                <w:left w:val="none" w:sz="0" w:space="0" w:color="auto"/>
                <w:bottom w:val="none" w:sz="0" w:space="0" w:color="auto"/>
                <w:right w:val="none" w:sz="0" w:space="0" w:color="auto"/>
                <w:between w:val="none" w:sz="0" w:space="0" w:color="auto"/>
                <w:bar w:val="none" w:sz="0" w:color="auto"/>
              </w:pBdr>
              <w:jc w:val="center"/>
              <w:rPr>
                <w:rFonts w:asciiTheme="majorHAnsi" w:eastAsia="Trebuchet MS" w:hAnsiTheme="majorHAnsi" w:cstheme="majorHAnsi"/>
              </w:rPr>
            </w:pPr>
            <w:r>
              <w:rPr>
                <w:rFonts w:asciiTheme="majorHAnsi" w:eastAsia="Trebuchet MS" w:hAnsiTheme="majorHAnsi" w:cstheme="majorHAnsi"/>
              </w:rPr>
              <w:t>2</w:t>
            </w:r>
          </w:p>
        </w:tc>
        <w:tc>
          <w:tcPr>
            <w:tcW w:w="1636" w:type="dxa"/>
          </w:tcPr>
          <w:p>
            <w:pPr>
              <w:pStyle w:val="Body"/>
              <w:pBdr>
                <w:top w:val="none" w:sz="0" w:space="0" w:color="auto"/>
                <w:left w:val="none" w:sz="0" w:space="0" w:color="auto"/>
                <w:bottom w:val="none" w:sz="0" w:space="0" w:color="auto"/>
                <w:right w:val="none" w:sz="0" w:space="0" w:color="auto"/>
                <w:between w:val="none" w:sz="0" w:space="0" w:color="auto"/>
                <w:bar w:val="none" w:sz="0" w:color="auto"/>
              </w:pBdr>
              <w:jc w:val="center"/>
              <w:rPr>
                <w:rFonts w:asciiTheme="majorHAnsi" w:eastAsia="Trebuchet MS" w:hAnsiTheme="majorHAnsi" w:cstheme="majorHAnsi"/>
              </w:rPr>
            </w:pPr>
            <w:r>
              <w:rPr>
                <w:rFonts w:asciiTheme="majorHAnsi" w:eastAsia="Trebuchet MS" w:hAnsiTheme="majorHAnsi" w:cstheme="majorHAnsi"/>
              </w:rPr>
              <w:t>0</w:t>
            </w:r>
          </w:p>
        </w:tc>
        <w:tc>
          <w:tcPr>
            <w:tcW w:w="1636" w:type="dxa"/>
          </w:tcPr>
          <w:p>
            <w:pPr>
              <w:pStyle w:val="Body"/>
              <w:pBdr>
                <w:top w:val="none" w:sz="0" w:space="0" w:color="auto"/>
                <w:left w:val="none" w:sz="0" w:space="0" w:color="auto"/>
                <w:bottom w:val="none" w:sz="0" w:space="0" w:color="auto"/>
                <w:right w:val="none" w:sz="0" w:space="0" w:color="auto"/>
                <w:between w:val="none" w:sz="0" w:space="0" w:color="auto"/>
                <w:bar w:val="none" w:sz="0" w:color="auto"/>
              </w:pBdr>
              <w:jc w:val="center"/>
              <w:rPr>
                <w:rFonts w:asciiTheme="majorHAnsi" w:eastAsia="Trebuchet MS" w:hAnsiTheme="majorHAnsi" w:cstheme="majorHAnsi"/>
              </w:rPr>
            </w:pPr>
            <w:r>
              <w:rPr>
                <w:rFonts w:asciiTheme="majorHAnsi" w:eastAsia="Trebuchet MS" w:hAnsiTheme="majorHAnsi" w:cstheme="majorHAnsi"/>
              </w:rPr>
              <w:t>129</w:t>
            </w:r>
          </w:p>
        </w:tc>
        <w:tc>
          <w:tcPr>
            <w:tcW w:w="1646" w:type="dxa"/>
          </w:tcPr>
          <w:p>
            <w:pPr>
              <w:pStyle w:val="Body"/>
              <w:pBdr>
                <w:top w:val="none" w:sz="0" w:space="0" w:color="auto"/>
                <w:left w:val="none" w:sz="0" w:space="0" w:color="auto"/>
                <w:bottom w:val="none" w:sz="0" w:space="0" w:color="auto"/>
                <w:right w:val="none" w:sz="0" w:space="0" w:color="auto"/>
                <w:between w:val="none" w:sz="0" w:space="0" w:color="auto"/>
                <w:bar w:val="none" w:sz="0" w:color="auto"/>
              </w:pBdr>
              <w:jc w:val="center"/>
              <w:rPr>
                <w:rFonts w:asciiTheme="majorHAnsi" w:eastAsia="Trebuchet MS" w:hAnsiTheme="majorHAnsi" w:cstheme="majorHAnsi"/>
              </w:rPr>
            </w:pPr>
            <w:r>
              <w:rPr>
                <w:rFonts w:asciiTheme="majorHAnsi" w:eastAsia="Trebuchet MS" w:hAnsiTheme="majorHAnsi" w:cstheme="majorHAnsi"/>
              </w:rPr>
              <w:t>107</w:t>
            </w:r>
          </w:p>
        </w:tc>
        <w:tc>
          <w:tcPr>
            <w:tcW w:w="2221" w:type="dxa"/>
          </w:tcPr>
          <w:p>
            <w:pPr>
              <w:pStyle w:val="Body"/>
              <w:pBdr>
                <w:top w:val="none" w:sz="0" w:space="0" w:color="auto"/>
                <w:left w:val="none" w:sz="0" w:space="0" w:color="auto"/>
                <w:bottom w:val="none" w:sz="0" w:space="0" w:color="auto"/>
                <w:right w:val="none" w:sz="0" w:space="0" w:color="auto"/>
                <w:between w:val="none" w:sz="0" w:space="0" w:color="auto"/>
                <w:bar w:val="none" w:sz="0" w:color="auto"/>
              </w:pBdr>
              <w:jc w:val="center"/>
              <w:rPr>
                <w:rFonts w:asciiTheme="majorHAnsi" w:eastAsia="Trebuchet MS" w:hAnsiTheme="majorHAnsi" w:cstheme="majorHAnsi"/>
              </w:rPr>
            </w:pPr>
            <w:r>
              <w:rPr>
                <w:rFonts w:asciiTheme="majorHAnsi" w:eastAsia="Trebuchet MS" w:hAnsiTheme="majorHAnsi" w:cstheme="majorHAnsi"/>
              </w:rPr>
              <w:t>236</w:t>
            </w:r>
          </w:p>
        </w:tc>
      </w:tr>
      <w:tr>
        <w:trPr>
          <w:trHeight w:val="420"/>
        </w:trPr>
        <w:tc>
          <w:tcPr>
            <w:tcW w:w="903" w:type="dxa"/>
          </w:tcPr>
          <w:p>
            <w:pPr>
              <w:pStyle w:val="Body"/>
              <w:pBdr>
                <w:top w:val="none" w:sz="0" w:space="0" w:color="auto"/>
                <w:left w:val="none" w:sz="0" w:space="0" w:color="auto"/>
                <w:bottom w:val="none" w:sz="0" w:space="0" w:color="auto"/>
                <w:right w:val="none" w:sz="0" w:space="0" w:color="auto"/>
                <w:between w:val="none" w:sz="0" w:space="0" w:color="auto"/>
                <w:bar w:val="none" w:sz="0" w:color="auto"/>
              </w:pBdr>
              <w:jc w:val="center"/>
              <w:rPr>
                <w:rFonts w:asciiTheme="majorHAnsi" w:eastAsia="Trebuchet MS" w:hAnsiTheme="majorHAnsi" w:cstheme="majorHAnsi"/>
              </w:rPr>
            </w:pPr>
            <w:r>
              <w:rPr>
                <w:rFonts w:asciiTheme="majorHAnsi" w:eastAsia="Trebuchet MS" w:hAnsiTheme="majorHAnsi" w:cstheme="majorHAnsi"/>
              </w:rPr>
              <w:t>10</w:t>
            </w:r>
          </w:p>
        </w:tc>
        <w:tc>
          <w:tcPr>
            <w:tcW w:w="1660" w:type="dxa"/>
          </w:tcPr>
          <w:p>
            <w:pPr>
              <w:pStyle w:val="Body"/>
              <w:pBdr>
                <w:top w:val="none" w:sz="0" w:space="0" w:color="auto"/>
                <w:left w:val="none" w:sz="0" w:space="0" w:color="auto"/>
                <w:bottom w:val="none" w:sz="0" w:space="0" w:color="auto"/>
                <w:right w:val="none" w:sz="0" w:space="0" w:color="auto"/>
                <w:between w:val="none" w:sz="0" w:space="0" w:color="auto"/>
                <w:bar w:val="none" w:sz="0" w:color="auto"/>
              </w:pBdr>
              <w:jc w:val="center"/>
              <w:rPr>
                <w:rFonts w:asciiTheme="majorHAnsi" w:eastAsia="Trebuchet MS" w:hAnsiTheme="majorHAnsi" w:cstheme="majorHAnsi"/>
              </w:rPr>
            </w:pPr>
            <w:r>
              <w:rPr>
                <w:rFonts w:asciiTheme="majorHAnsi" w:eastAsia="Trebuchet MS" w:hAnsiTheme="majorHAnsi" w:cstheme="majorHAnsi"/>
              </w:rPr>
              <w:t>0</w:t>
            </w:r>
          </w:p>
        </w:tc>
        <w:tc>
          <w:tcPr>
            <w:tcW w:w="1614" w:type="dxa"/>
          </w:tcPr>
          <w:p>
            <w:pPr>
              <w:pStyle w:val="Body"/>
              <w:pBdr>
                <w:top w:val="none" w:sz="0" w:space="0" w:color="auto"/>
                <w:left w:val="none" w:sz="0" w:space="0" w:color="auto"/>
                <w:bottom w:val="none" w:sz="0" w:space="0" w:color="auto"/>
                <w:right w:val="none" w:sz="0" w:space="0" w:color="auto"/>
                <w:between w:val="none" w:sz="0" w:space="0" w:color="auto"/>
                <w:bar w:val="none" w:sz="0" w:color="auto"/>
              </w:pBdr>
              <w:jc w:val="center"/>
              <w:rPr>
                <w:rFonts w:asciiTheme="majorHAnsi" w:eastAsia="Trebuchet MS" w:hAnsiTheme="majorHAnsi" w:cstheme="majorHAnsi"/>
              </w:rPr>
            </w:pPr>
            <w:r>
              <w:rPr>
                <w:rFonts w:asciiTheme="majorHAnsi" w:eastAsia="Trebuchet MS" w:hAnsiTheme="majorHAnsi" w:cstheme="majorHAnsi"/>
              </w:rPr>
              <w:t>3</w:t>
            </w:r>
          </w:p>
        </w:tc>
        <w:tc>
          <w:tcPr>
            <w:tcW w:w="1636" w:type="dxa"/>
          </w:tcPr>
          <w:p>
            <w:pPr>
              <w:pStyle w:val="Body"/>
              <w:pBdr>
                <w:top w:val="none" w:sz="0" w:space="0" w:color="auto"/>
                <w:left w:val="none" w:sz="0" w:space="0" w:color="auto"/>
                <w:bottom w:val="none" w:sz="0" w:space="0" w:color="auto"/>
                <w:right w:val="none" w:sz="0" w:space="0" w:color="auto"/>
                <w:between w:val="none" w:sz="0" w:space="0" w:color="auto"/>
                <w:bar w:val="none" w:sz="0" w:color="auto"/>
              </w:pBdr>
              <w:jc w:val="center"/>
              <w:rPr>
                <w:rFonts w:asciiTheme="majorHAnsi" w:eastAsia="Trebuchet MS" w:hAnsiTheme="majorHAnsi" w:cstheme="majorHAnsi"/>
              </w:rPr>
            </w:pPr>
            <w:r>
              <w:rPr>
                <w:rFonts w:asciiTheme="majorHAnsi" w:eastAsia="Trebuchet MS" w:hAnsiTheme="majorHAnsi" w:cstheme="majorHAnsi"/>
              </w:rPr>
              <w:t>1</w:t>
            </w:r>
          </w:p>
        </w:tc>
        <w:tc>
          <w:tcPr>
            <w:tcW w:w="1636" w:type="dxa"/>
          </w:tcPr>
          <w:p>
            <w:pPr>
              <w:pStyle w:val="Body"/>
              <w:pBdr>
                <w:top w:val="none" w:sz="0" w:space="0" w:color="auto"/>
                <w:left w:val="none" w:sz="0" w:space="0" w:color="auto"/>
                <w:bottom w:val="none" w:sz="0" w:space="0" w:color="auto"/>
                <w:right w:val="none" w:sz="0" w:space="0" w:color="auto"/>
                <w:between w:val="none" w:sz="0" w:space="0" w:color="auto"/>
                <w:bar w:val="none" w:sz="0" w:color="auto"/>
              </w:pBdr>
              <w:jc w:val="center"/>
              <w:rPr>
                <w:rFonts w:asciiTheme="majorHAnsi" w:eastAsia="Trebuchet MS" w:hAnsiTheme="majorHAnsi" w:cstheme="majorHAnsi"/>
              </w:rPr>
            </w:pPr>
            <w:r>
              <w:rPr>
                <w:rFonts w:asciiTheme="majorHAnsi" w:eastAsia="Trebuchet MS" w:hAnsiTheme="majorHAnsi" w:cstheme="majorHAnsi"/>
              </w:rPr>
              <w:t>112</w:t>
            </w:r>
          </w:p>
        </w:tc>
        <w:tc>
          <w:tcPr>
            <w:tcW w:w="1646" w:type="dxa"/>
          </w:tcPr>
          <w:p>
            <w:pPr>
              <w:pStyle w:val="Body"/>
              <w:pBdr>
                <w:top w:val="none" w:sz="0" w:space="0" w:color="auto"/>
                <w:left w:val="none" w:sz="0" w:space="0" w:color="auto"/>
                <w:bottom w:val="none" w:sz="0" w:space="0" w:color="auto"/>
                <w:right w:val="none" w:sz="0" w:space="0" w:color="auto"/>
                <w:between w:val="none" w:sz="0" w:space="0" w:color="auto"/>
                <w:bar w:val="none" w:sz="0" w:color="auto"/>
              </w:pBdr>
              <w:jc w:val="center"/>
              <w:rPr>
                <w:rFonts w:asciiTheme="majorHAnsi" w:eastAsia="Trebuchet MS" w:hAnsiTheme="majorHAnsi" w:cstheme="majorHAnsi"/>
              </w:rPr>
            </w:pPr>
            <w:r>
              <w:rPr>
                <w:rFonts w:asciiTheme="majorHAnsi" w:eastAsia="Trebuchet MS" w:hAnsiTheme="majorHAnsi" w:cstheme="majorHAnsi"/>
              </w:rPr>
              <w:t>108</w:t>
            </w:r>
          </w:p>
        </w:tc>
        <w:tc>
          <w:tcPr>
            <w:tcW w:w="2221" w:type="dxa"/>
          </w:tcPr>
          <w:p>
            <w:pPr>
              <w:pStyle w:val="Body"/>
              <w:pBdr>
                <w:top w:val="none" w:sz="0" w:space="0" w:color="auto"/>
                <w:left w:val="none" w:sz="0" w:space="0" w:color="auto"/>
                <w:bottom w:val="none" w:sz="0" w:space="0" w:color="auto"/>
                <w:right w:val="none" w:sz="0" w:space="0" w:color="auto"/>
                <w:between w:val="none" w:sz="0" w:space="0" w:color="auto"/>
                <w:bar w:val="none" w:sz="0" w:color="auto"/>
              </w:pBdr>
              <w:jc w:val="center"/>
              <w:rPr>
                <w:rFonts w:asciiTheme="majorHAnsi" w:eastAsia="Trebuchet MS" w:hAnsiTheme="majorHAnsi" w:cstheme="majorHAnsi"/>
              </w:rPr>
            </w:pPr>
            <w:r>
              <w:rPr>
                <w:rFonts w:asciiTheme="majorHAnsi" w:eastAsia="Trebuchet MS" w:hAnsiTheme="majorHAnsi" w:cstheme="majorHAnsi"/>
              </w:rPr>
              <w:t>220</w:t>
            </w:r>
          </w:p>
        </w:tc>
      </w:tr>
      <w:tr>
        <w:trPr>
          <w:trHeight w:val="434"/>
        </w:trPr>
        <w:tc>
          <w:tcPr>
            <w:tcW w:w="903" w:type="dxa"/>
          </w:tcPr>
          <w:p>
            <w:pPr>
              <w:pStyle w:val="Body"/>
              <w:pBdr>
                <w:top w:val="none" w:sz="0" w:space="0" w:color="auto"/>
                <w:left w:val="none" w:sz="0" w:space="0" w:color="auto"/>
                <w:bottom w:val="none" w:sz="0" w:space="0" w:color="auto"/>
                <w:right w:val="none" w:sz="0" w:space="0" w:color="auto"/>
                <w:between w:val="none" w:sz="0" w:space="0" w:color="auto"/>
                <w:bar w:val="none" w:sz="0" w:color="auto"/>
              </w:pBdr>
              <w:jc w:val="center"/>
              <w:rPr>
                <w:rFonts w:asciiTheme="majorHAnsi" w:eastAsia="Trebuchet MS" w:hAnsiTheme="majorHAnsi" w:cstheme="majorHAnsi"/>
              </w:rPr>
            </w:pPr>
            <w:r>
              <w:rPr>
                <w:rFonts w:asciiTheme="majorHAnsi" w:eastAsia="Trebuchet MS" w:hAnsiTheme="majorHAnsi" w:cstheme="majorHAnsi"/>
              </w:rPr>
              <w:t>11</w:t>
            </w:r>
          </w:p>
        </w:tc>
        <w:tc>
          <w:tcPr>
            <w:tcW w:w="1660" w:type="dxa"/>
          </w:tcPr>
          <w:p>
            <w:pPr>
              <w:pStyle w:val="Body"/>
              <w:pBdr>
                <w:top w:val="none" w:sz="0" w:space="0" w:color="auto"/>
                <w:left w:val="none" w:sz="0" w:space="0" w:color="auto"/>
                <w:bottom w:val="none" w:sz="0" w:space="0" w:color="auto"/>
                <w:right w:val="none" w:sz="0" w:space="0" w:color="auto"/>
                <w:between w:val="none" w:sz="0" w:space="0" w:color="auto"/>
                <w:bar w:val="none" w:sz="0" w:color="auto"/>
              </w:pBdr>
              <w:jc w:val="center"/>
              <w:rPr>
                <w:rFonts w:asciiTheme="majorHAnsi" w:eastAsia="Trebuchet MS" w:hAnsiTheme="majorHAnsi" w:cstheme="majorHAnsi"/>
              </w:rPr>
            </w:pPr>
            <w:r>
              <w:rPr>
                <w:rFonts w:asciiTheme="majorHAnsi" w:eastAsia="Trebuchet MS" w:hAnsiTheme="majorHAnsi" w:cstheme="majorHAnsi"/>
              </w:rPr>
              <w:t>1</w:t>
            </w:r>
          </w:p>
        </w:tc>
        <w:tc>
          <w:tcPr>
            <w:tcW w:w="1614" w:type="dxa"/>
          </w:tcPr>
          <w:p>
            <w:pPr>
              <w:pStyle w:val="Body"/>
              <w:pBdr>
                <w:top w:val="none" w:sz="0" w:space="0" w:color="auto"/>
                <w:left w:val="none" w:sz="0" w:space="0" w:color="auto"/>
                <w:bottom w:val="none" w:sz="0" w:space="0" w:color="auto"/>
                <w:right w:val="none" w:sz="0" w:space="0" w:color="auto"/>
                <w:between w:val="none" w:sz="0" w:space="0" w:color="auto"/>
                <w:bar w:val="none" w:sz="0" w:color="auto"/>
              </w:pBdr>
              <w:jc w:val="center"/>
              <w:rPr>
                <w:rFonts w:asciiTheme="majorHAnsi" w:eastAsia="Trebuchet MS" w:hAnsiTheme="majorHAnsi" w:cstheme="majorHAnsi"/>
              </w:rPr>
            </w:pPr>
            <w:r>
              <w:rPr>
                <w:rFonts w:asciiTheme="majorHAnsi" w:eastAsia="Trebuchet MS" w:hAnsiTheme="majorHAnsi" w:cstheme="majorHAnsi"/>
              </w:rPr>
              <w:t>2</w:t>
            </w:r>
          </w:p>
        </w:tc>
        <w:tc>
          <w:tcPr>
            <w:tcW w:w="1636" w:type="dxa"/>
          </w:tcPr>
          <w:p>
            <w:pPr>
              <w:pStyle w:val="Body"/>
              <w:pBdr>
                <w:top w:val="none" w:sz="0" w:space="0" w:color="auto"/>
                <w:left w:val="none" w:sz="0" w:space="0" w:color="auto"/>
                <w:bottom w:val="none" w:sz="0" w:space="0" w:color="auto"/>
                <w:right w:val="none" w:sz="0" w:space="0" w:color="auto"/>
                <w:between w:val="none" w:sz="0" w:space="0" w:color="auto"/>
                <w:bar w:val="none" w:sz="0" w:color="auto"/>
              </w:pBdr>
              <w:jc w:val="center"/>
              <w:rPr>
                <w:rFonts w:asciiTheme="majorHAnsi" w:eastAsia="Trebuchet MS" w:hAnsiTheme="majorHAnsi" w:cstheme="majorHAnsi"/>
              </w:rPr>
            </w:pPr>
            <w:r>
              <w:rPr>
                <w:rFonts w:asciiTheme="majorHAnsi" w:eastAsia="Trebuchet MS" w:hAnsiTheme="majorHAnsi" w:cstheme="majorHAnsi"/>
              </w:rPr>
              <w:t>1</w:t>
            </w:r>
          </w:p>
        </w:tc>
        <w:tc>
          <w:tcPr>
            <w:tcW w:w="1636" w:type="dxa"/>
          </w:tcPr>
          <w:p>
            <w:pPr>
              <w:pStyle w:val="Body"/>
              <w:pBdr>
                <w:top w:val="none" w:sz="0" w:space="0" w:color="auto"/>
                <w:left w:val="none" w:sz="0" w:space="0" w:color="auto"/>
                <w:bottom w:val="none" w:sz="0" w:space="0" w:color="auto"/>
                <w:right w:val="none" w:sz="0" w:space="0" w:color="auto"/>
                <w:between w:val="none" w:sz="0" w:space="0" w:color="auto"/>
                <w:bar w:val="none" w:sz="0" w:color="auto"/>
              </w:pBdr>
              <w:jc w:val="center"/>
              <w:rPr>
                <w:rFonts w:asciiTheme="majorHAnsi" w:eastAsia="Trebuchet MS" w:hAnsiTheme="majorHAnsi" w:cstheme="majorHAnsi"/>
              </w:rPr>
            </w:pPr>
            <w:r>
              <w:rPr>
                <w:rFonts w:asciiTheme="majorHAnsi" w:eastAsia="Trebuchet MS" w:hAnsiTheme="majorHAnsi" w:cstheme="majorHAnsi"/>
              </w:rPr>
              <w:t>121</w:t>
            </w:r>
          </w:p>
        </w:tc>
        <w:tc>
          <w:tcPr>
            <w:tcW w:w="1646" w:type="dxa"/>
          </w:tcPr>
          <w:p>
            <w:pPr>
              <w:pStyle w:val="Body"/>
              <w:pBdr>
                <w:top w:val="none" w:sz="0" w:space="0" w:color="auto"/>
                <w:left w:val="none" w:sz="0" w:space="0" w:color="auto"/>
                <w:bottom w:val="none" w:sz="0" w:space="0" w:color="auto"/>
                <w:right w:val="none" w:sz="0" w:space="0" w:color="auto"/>
                <w:between w:val="none" w:sz="0" w:space="0" w:color="auto"/>
                <w:bar w:val="none" w:sz="0" w:color="auto"/>
              </w:pBdr>
              <w:jc w:val="center"/>
              <w:rPr>
                <w:rFonts w:asciiTheme="majorHAnsi" w:eastAsia="Trebuchet MS" w:hAnsiTheme="majorHAnsi" w:cstheme="majorHAnsi"/>
              </w:rPr>
            </w:pPr>
            <w:r>
              <w:rPr>
                <w:rFonts w:asciiTheme="majorHAnsi" w:eastAsia="Trebuchet MS" w:hAnsiTheme="majorHAnsi" w:cstheme="majorHAnsi"/>
              </w:rPr>
              <w:t>116</w:t>
            </w:r>
          </w:p>
        </w:tc>
        <w:tc>
          <w:tcPr>
            <w:tcW w:w="2221" w:type="dxa"/>
          </w:tcPr>
          <w:p>
            <w:pPr>
              <w:pStyle w:val="Body"/>
              <w:pBdr>
                <w:top w:val="none" w:sz="0" w:space="0" w:color="auto"/>
                <w:left w:val="none" w:sz="0" w:space="0" w:color="auto"/>
                <w:bottom w:val="none" w:sz="0" w:space="0" w:color="auto"/>
                <w:right w:val="none" w:sz="0" w:space="0" w:color="auto"/>
                <w:between w:val="none" w:sz="0" w:space="0" w:color="auto"/>
                <w:bar w:val="none" w:sz="0" w:color="auto"/>
              </w:pBdr>
              <w:jc w:val="center"/>
              <w:rPr>
                <w:rFonts w:asciiTheme="majorHAnsi" w:eastAsia="Trebuchet MS" w:hAnsiTheme="majorHAnsi" w:cstheme="majorHAnsi"/>
              </w:rPr>
            </w:pPr>
            <w:r>
              <w:rPr>
                <w:rFonts w:asciiTheme="majorHAnsi" w:eastAsia="Trebuchet MS" w:hAnsiTheme="majorHAnsi" w:cstheme="majorHAnsi"/>
              </w:rPr>
              <w:t>236</w:t>
            </w:r>
          </w:p>
        </w:tc>
      </w:tr>
      <w:tr>
        <w:trPr>
          <w:trHeight w:val="420"/>
        </w:trPr>
        <w:tc>
          <w:tcPr>
            <w:tcW w:w="903" w:type="dxa"/>
          </w:tcPr>
          <w:p>
            <w:pPr>
              <w:pStyle w:val="Body"/>
              <w:pBdr>
                <w:top w:val="none" w:sz="0" w:space="0" w:color="auto"/>
                <w:left w:val="none" w:sz="0" w:space="0" w:color="auto"/>
                <w:bottom w:val="none" w:sz="0" w:space="0" w:color="auto"/>
                <w:right w:val="none" w:sz="0" w:space="0" w:color="auto"/>
                <w:between w:val="none" w:sz="0" w:space="0" w:color="auto"/>
                <w:bar w:val="none" w:sz="0" w:color="auto"/>
              </w:pBdr>
              <w:jc w:val="center"/>
              <w:rPr>
                <w:rFonts w:asciiTheme="majorHAnsi" w:eastAsia="Trebuchet MS" w:hAnsiTheme="majorHAnsi" w:cstheme="majorHAnsi"/>
              </w:rPr>
            </w:pPr>
            <w:r>
              <w:rPr>
                <w:rFonts w:asciiTheme="majorHAnsi" w:eastAsia="Trebuchet MS" w:hAnsiTheme="majorHAnsi" w:cstheme="majorHAnsi"/>
              </w:rPr>
              <w:t>12</w:t>
            </w:r>
          </w:p>
        </w:tc>
        <w:tc>
          <w:tcPr>
            <w:tcW w:w="1660" w:type="dxa"/>
          </w:tcPr>
          <w:p>
            <w:pPr>
              <w:pStyle w:val="Body"/>
              <w:pBdr>
                <w:top w:val="none" w:sz="0" w:space="0" w:color="auto"/>
                <w:left w:val="none" w:sz="0" w:space="0" w:color="auto"/>
                <w:bottom w:val="none" w:sz="0" w:space="0" w:color="auto"/>
                <w:right w:val="none" w:sz="0" w:space="0" w:color="auto"/>
                <w:between w:val="none" w:sz="0" w:space="0" w:color="auto"/>
                <w:bar w:val="none" w:sz="0" w:color="auto"/>
              </w:pBdr>
              <w:jc w:val="center"/>
              <w:rPr>
                <w:rFonts w:asciiTheme="majorHAnsi" w:eastAsia="Trebuchet MS" w:hAnsiTheme="majorHAnsi" w:cstheme="majorHAnsi"/>
              </w:rPr>
            </w:pPr>
            <w:r>
              <w:rPr>
                <w:rFonts w:asciiTheme="majorHAnsi" w:eastAsia="Trebuchet MS" w:hAnsiTheme="majorHAnsi" w:cstheme="majorHAnsi"/>
              </w:rPr>
              <w:t>0</w:t>
            </w:r>
          </w:p>
        </w:tc>
        <w:tc>
          <w:tcPr>
            <w:tcW w:w="1614" w:type="dxa"/>
          </w:tcPr>
          <w:p>
            <w:pPr>
              <w:pStyle w:val="Body"/>
              <w:pBdr>
                <w:top w:val="none" w:sz="0" w:space="0" w:color="auto"/>
                <w:left w:val="none" w:sz="0" w:space="0" w:color="auto"/>
                <w:bottom w:val="none" w:sz="0" w:space="0" w:color="auto"/>
                <w:right w:val="none" w:sz="0" w:space="0" w:color="auto"/>
                <w:between w:val="none" w:sz="0" w:space="0" w:color="auto"/>
                <w:bar w:val="none" w:sz="0" w:color="auto"/>
              </w:pBdr>
              <w:jc w:val="center"/>
              <w:rPr>
                <w:rFonts w:asciiTheme="majorHAnsi" w:eastAsia="Trebuchet MS" w:hAnsiTheme="majorHAnsi" w:cstheme="majorHAnsi"/>
              </w:rPr>
            </w:pPr>
            <w:r>
              <w:rPr>
                <w:rFonts w:asciiTheme="majorHAnsi" w:eastAsia="Trebuchet MS" w:hAnsiTheme="majorHAnsi" w:cstheme="majorHAnsi"/>
              </w:rPr>
              <w:t>0</w:t>
            </w:r>
          </w:p>
        </w:tc>
        <w:tc>
          <w:tcPr>
            <w:tcW w:w="1636" w:type="dxa"/>
          </w:tcPr>
          <w:p>
            <w:pPr>
              <w:pStyle w:val="Body"/>
              <w:pBdr>
                <w:top w:val="none" w:sz="0" w:space="0" w:color="auto"/>
                <w:left w:val="none" w:sz="0" w:space="0" w:color="auto"/>
                <w:bottom w:val="none" w:sz="0" w:space="0" w:color="auto"/>
                <w:right w:val="none" w:sz="0" w:space="0" w:color="auto"/>
                <w:between w:val="none" w:sz="0" w:space="0" w:color="auto"/>
                <w:bar w:val="none" w:sz="0" w:color="auto"/>
              </w:pBdr>
              <w:jc w:val="center"/>
              <w:rPr>
                <w:rFonts w:asciiTheme="majorHAnsi" w:eastAsia="Trebuchet MS" w:hAnsiTheme="majorHAnsi" w:cstheme="majorHAnsi"/>
              </w:rPr>
            </w:pPr>
            <w:r>
              <w:rPr>
                <w:rFonts w:asciiTheme="majorHAnsi" w:eastAsia="Trebuchet MS" w:hAnsiTheme="majorHAnsi" w:cstheme="majorHAnsi"/>
              </w:rPr>
              <w:t>0</w:t>
            </w:r>
          </w:p>
        </w:tc>
        <w:tc>
          <w:tcPr>
            <w:tcW w:w="1636" w:type="dxa"/>
          </w:tcPr>
          <w:p>
            <w:pPr>
              <w:pStyle w:val="Body"/>
              <w:pBdr>
                <w:top w:val="none" w:sz="0" w:space="0" w:color="auto"/>
                <w:left w:val="none" w:sz="0" w:space="0" w:color="auto"/>
                <w:bottom w:val="none" w:sz="0" w:space="0" w:color="auto"/>
                <w:right w:val="none" w:sz="0" w:space="0" w:color="auto"/>
                <w:between w:val="none" w:sz="0" w:space="0" w:color="auto"/>
                <w:bar w:val="none" w:sz="0" w:color="auto"/>
              </w:pBdr>
              <w:jc w:val="center"/>
              <w:rPr>
                <w:rFonts w:asciiTheme="majorHAnsi" w:eastAsia="Trebuchet MS" w:hAnsiTheme="majorHAnsi" w:cstheme="majorHAnsi"/>
              </w:rPr>
            </w:pPr>
            <w:r>
              <w:rPr>
                <w:rFonts w:asciiTheme="majorHAnsi" w:eastAsia="Trebuchet MS" w:hAnsiTheme="majorHAnsi" w:cstheme="majorHAnsi"/>
              </w:rPr>
              <w:t>46</w:t>
            </w:r>
          </w:p>
        </w:tc>
        <w:tc>
          <w:tcPr>
            <w:tcW w:w="1646" w:type="dxa"/>
          </w:tcPr>
          <w:p>
            <w:pPr>
              <w:pStyle w:val="Body"/>
              <w:pBdr>
                <w:top w:val="none" w:sz="0" w:space="0" w:color="auto"/>
                <w:left w:val="none" w:sz="0" w:space="0" w:color="auto"/>
                <w:bottom w:val="none" w:sz="0" w:space="0" w:color="auto"/>
                <w:right w:val="none" w:sz="0" w:space="0" w:color="auto"/>
                <w:between w:val="none" w:sz="0" w:space="0" w:color="auto"/>
                <w:bar w:val="none" w:sz="0" w:color="auto"/>
              </w:pBdr>
              <w:jc w:val="center"/>
              <w:rPr>
                <w:rFonts w:asciiTheme="majorHAnsi" w:eastAsia="Trebuchet MS" w:hAnsiTheme="majorHAnsi" w:cstheme="majorHAnsi"/>
              </w:rPr>
            </w:pPr>
            <w:r>
              <w:rPr>
                <w:rFonts w:asciiTheme="majorHAnsi" w:eastAsia="Trebuchet MS" w:hAnsiTheme="majorHAnsi" w:cstheme="majorHAnsi"/>
              </w:rPr>
              <w:t>56</w:t>
            </w:r>
          </w:p>
        </w:tc>
        <w:tc>
          <w:tcPr>
            <w:tcW w:w="2221" w:type="dxa"/>
          </w:tcPr>
          <w:p>
            <w:pPr>
              <w:pStyle w:val="Body"/>
              <w:pBdr>
                <w:top w:val="none" w:sz="0" w:space="0" w:color="auto"/>
                <w:left w:val="none" w:sz="0" w:space="0" w:color="auto"/>
                <w:bottom w:val="none" w:sz="0" w:space="0" w:color="auto"/>
                <w:right w:val="none" w:sz="0" w:space="0" w:color="auto"/>
                <w:between w:val="none" w:sz="0" w:space="0" w:color="auto"/>
                <w:bar w:val="none" w:sz="0" w:color="auto"/>
              </w:pBdr>
              <w:jc w:val="center"/>
              <w:rPr>
                <w:rFonts w:asciiTheme="majorHAnsi" w:eastAsia="Trebuchet MS" w:hAnsiTheme="majorHAnsi" w:cstheme="majorHAnsi"/>
              </w:rPr>
            </w:pPr>
            <w:r>
              <w:rPr>
                <w:rFonts w:asciiTheme="majorHAnsi" w:eastAsia="Trebuchet MS" w:hAnsiTheme="majorHAnsi" w:cstheme="majorHAnsi"/>
              </w:rPr>
              <w:t>102</w:t>
            </w:r>
          </w:p>
        </w:tc>
      </w:tr>
      <w:tr>
        <w:trPr>
          <w:trHeight w:val="434"/>
        </w:trPr>
        <w:tc>
          <w:tcPr>
            <w:tcW w:w="903" w:type="dxa"/>
          </w:tcPr>
          <w:p>
            <w:pPr>
              <w:pStyle w:val="Body"/>
              <w:pBdr>
                <w:top w:val="none" w:sz="0" w:space="0" w:color="auto"/>
                <w:left w:val="none" w:sz="0" w:space="0" w:color="auto"/>
                <w:bottom w:val="none" w:sz="0" w:space="0" w:color="auto"/>
                <w:right w:val="none" w:sz="0" w:space="0" w:color="auto"/>
                <w:between w:val="none" w:sz="0" w:space="0" w:color="auto"/>
                <w:bar w:val="none" w:sz="0" w:color="auto"/>
              </w:pBdr>
              <w:jc w:val="center"/>
              <w:rPr>
                <w:rFonts w:asciiTheme="majorHAnsi" w:eastAsia="Trebuchet MS" w:hAnsiTheme="majorHAnsi" w:cstheme="majorHAnsi"/>
              </w:rPr>
            </w:pPr>
            <w:r>
              <w:rPr>
                <w:rFonts w:asciiTheme="majorHAnsi" w:eastAsia="Trebuchet MS" w:hAnsiTheme="majorHAnsi" w:cstheme="majorHAnsi"/>
              </w:rPr>
              <w:t>13</w:t>
            </w:r>
          </w:p>
        </w:tc>
        <w:tc>
          <w:tcPr>
            <w:tcW w:w="1660" w:type="dxa"/>
          </w:tcPr>
          <w:p>
            <w:pPr>
              <w:pStyle w:val="Body"/>
              <w:pBdr>
                <w:top w:val="none" w:sz="0" w:space="0" w:color="auto"/>
                <w:left w:val="none" w:sz="0" w:space="0" w:color="auto"/>
                <w:bottom w:val="none" w:sz="0" w:space="0" w:color="auto"/>
                <w:right w:val="none" w:sz="0" w:space="0" w:color="auto"/>
                <w:between w:val="none" w:sz="0" w:space="0" w:color="auto"/>
                <w:bar w:val="none" w:sz="0" w:color="auto"/>
              </w:pBdr>
              <w:jc w:val="center"/>
              <w:rPr>
                <w:rFonts w:asciiTheme="majorHAnsi" w:eastAsia="Trebuchet MS" w:hAnsiTheme="majorHAnsi" w:cstheme="majorHAnsi"/>
              </w:rPr>
            </w:pPr>
            <w:r>
              <w:rPr>
                <w:rFonts w:asciiTheme="majorHAnsi" w:eastAsia="Trebuchet MS" w:hAnsiTheme="majorHAnsi" w:cstheme="majorHAnsi"/>
              </w:rPr>
              <w:t>0</w:t>
            </w:r>
          </w:p>
        </w:tc>
        <w:tc>
          <w:tcPr>
            <w:tcW w:w="1614" w:type="dxa"/>
          </w:tcPr>
          <w:p>
            <w:pPr>
              <w:pStyle w:val="Body"/>
              <w:pBdr>
                <w:top w:val="none" w:sz="0" w:space="0" w:color="auto"/>
                <w:left w:val="none" w:sz="0" w:space="0" w:color="auto"/>
                <w:bottom w:val="none" w:sz="0" w:space="0" w:color="auto"/>
                <w:right w:val="none" w:sz="0" w:space="0" w:color="auto"/>
                <w:between w:val="none" w:sz="0" w:space="0" w:color="auto"/>
                <w:bar w:val="none" w:sz="0" w:color="auto"/>
              </w:pBdr>
              <w:jc w:val="center"/>
              <w:rPr>
                <w:rFonts w:asciiTheme="majorHAnsi" w:eastAsia="Trebuchet MS" w:hAnsiTheme="majorHAnsi" w:cstheme="majorHAnsi"/>
              </w:rPr>
            </w:pPr>
            <w:r>
              <w:rPr>
                <w:rFonts w:asciiTheme="majorHAnsi" w:eastAsia="Trebuchet MS" w:hAnsiTheme="majorHAnsi" w:cstheme="majorHAnsi"/>
              </w:rPr>
              <w:t>0</w:t>
            </w:r>
          </w:p>
        </w:tc>
        <w:tc>
          <w:tcPr>
            <w:tcW w:w="1636" w:type="dxa"/>
          </w:tcPr>
          <w:p>
            <w:pPr>
              <w:pStyle w:val="Body"/>
              <w:pBdr>
                <w:top w:val="none" w:sz="0" w:space="0" w:color="auto"/>
                <w:left w:val="none" w:sz="0" w:space="0" w:color="auto"/>
                <w:bottom w:val="none" w:sz="0" w:space="0" w:color="auto"/>
                <w:right w:val="none" w:sz="0" w:space="0" w:color="auto"/>
                <w:between w:val="none" w:sz="0" w:space="0" w:color="auto"/>
                <w:bar w:val="none" w:sz="0" w:color="auto"/>
              </w:pBdr>
              <w:jc w:val="center"/>
              <w:rPr>
                <w:rFonts w:asciiTheme="majorHAnsi" w:eastAsia="Trebuchet MS" w:hAnsiTheme="majorHAnsi" w:cstheme="majorHAnsi"/>
              </w:rPr>
            </w:pPr>
            <w:r>
              <w:rPr>
                <w:rFonts w:asciiTheme="majorHAnsi" w:eastAsia="Trebuchet MS" w:hAnsiTheme="majorHAnsi" w:cstheme="majorHAnsi"/>
              </w:rPr>
              <w:t>0</w:t>
            </w:r>
          </w:p>
        </w:tc>
        <w:tc>
          <w:tcPr>
            <w:tcW w:w="1636" w:type="dxa"/>
          </w:tcPr>
          <w:p>
            <w:pPr>
              <w:pStyle w:val="Body"/>
              <w:pBdr>
                <w:top w:val="none" w:sz="0" w:space="0" w:color="auto"/>
                <w:left w:val="none" w:sz="0" w:space="0" w:color="auto"/>
                <w:bottom w:val="none" w:sz="0" w:space="0" w:color="auto"/>
                <w:right w:val="none" w:sz="0" w:space="0" w:color="auto"/>
                <w:between w:val="none" w:sz="0" w:space="0" w:color="auto"/>
                <w:bar w:val="none" w:sz="0" w:color="auto"/>
              </w:pBdr>
              <w:jc w:val="center"/>
              <w:rPr>
                <w:rFonts w:asciiTheme="majorHAnsi" w:eastAsia="Trebuchet MS" w:hAnsiTheme="majorHAnsi" w:cstheme="majorHAnsi"/>
              </w:rPr>
            </w:pPr>
            <w:r>
              <w:rPr>
                <w:rFonts w:asciiTheme="majorHAnsi" w:eastAsia="Trebuchet MS" w:hAnsiTheme="majorHAnsi" w:cstheme="majorHAnsi"/>
              </w:rPr>
              <w:t>39</w:t>
            </w:r>
          </w:p>
        </w:tc>
        <w:tc>
          <w:tcPr>
            <w:tcW w:w="1646" w:type="dxa"/>
          </w:tcPr>
          <w:p>
            <w:pPr>
              <w:pStyle w:val="Body"/>
              <w:pBdr>
                <w:top w:val="none" w:sz="0" w:space="0" w:color="auto"/>
                <w:left w:val="none" w:sz="0" w:space="0" w:color="auto"/>
                <w:bottom w:val="none" w:sz="0" w:space="0" w:color="auto"/>
                <w:right w:val="none" w:sz="0" w:space="0" w:color="auto"/>
                <w:between w:val="none" w:sz="0" w:space="0" w:color="auto"/>
                <w:bar w:val="none" w:sz="0" w:color="auto"/>
              </w:pBdr>
              <w:jc w:val="center"/>
              <w:rPr>
                <w:rFonts w:asciiTheme="majorHAnsi" w:eastAsia="Trebuchet MS" w:hAnsiTheme="majorHAnsi" w:cstheme="majorHAnsi"/>
              </w:rPr>
            </w:pPr>
            <w:r>
              <w:rPr>
                <w:rFonts w:asciiTheme="majorHAnsi" w:eastAsia="Trebuchet MS" w:hAnsiTheme="majorHAnsi" w:cstheme="majorHAnsi"/>
              </w:rPr>
              <w:t>50</w:t>
            </w:r>
          </w:p>
        </w:tc>
        <w:tc>
          <w:tcPr>
            <w:tcW w:w="2221" w:type="dxa"/>
          </w:tcPr>
          <w:p>
            <w:pPr>
              <w:pStyle w:val="Body"/>
              <w:pBdr>
                <w:top w:val="none" w:sz="0" w:space="0" w:color="auto"/>
                <w:left w:val="none" w:sz="0" w:space="0" w:color="auto"/>
                <w:bottom w:val="none" w:sz="0" w:space="0" w:color="auto"/>
                <w:right w:val="none" w:sz="0" w:space="0" w:color="auto"/>
                <w:between w:val="none" w:sz="0" w:space="0" w:color="auto"/>
                <w:bar w:val="none" w:sz="0" w:color="auto"/>
              </w:pBdr>
              <w:jc w:val="center"/>
              <w:rPr>
                <w:rFonts w:asciiTheme="majorHAnsi" w:eastAsia="Trebuchet MS" w:hAnsiTheme="majorHAnsi" w:cstheme="majorHAnsi"/>
              </w:rPr>
            </w:pPr>
            <w:r>
              <w:rPr>
                <w:rFonts w:asciiTheme="majorHAnsi" w:eastAsia="Trebuchet MS" w:hAnsiTheme="majorHAnsi" w:cstheme="majorHAnsi"/>
              </w:rPr>
              <w:t>89</w:t>
            </w:r>
          </w:p>
        </w:tc>
      </w:tr>
      <w:tr>
        <w:trPr>
          <w:trHeight w:val="434"/>
        </w:trPr>
        <w:tc>
          <w:tcPr>
            <w:tcW w:w="903" w:type="dxa"/>
          </w:tcPr>
          <w:p>
            <w:pPr>
              <w:pStyle w:val="Body"/>
              <w:pBdr>
                <w:top w:val="none" w:sz="0" w:space="0" w:color="auto"/>
                <w:left w:val="none" w:sz="0" w:space="0" w:color="auto"/>
                <w:bottom w:val="none" w:sz="0" w:space="0" w:color="auto"/>
                <w:right w:val="none" w:sz="0" w:space="0" w:color="auto"/>
                <w:between w:val="none" w:sz="0" w:space="0" w:color="auto"/>
                <w:bar w:val="none" w:sz="0" w:color="auto"/>
              </w:pBdr>
              <w:jc w:val="center"/>
              <w:rPr>
                <w:rFonts w:asciiTheme="majorHAnsi" w:eastAsia="Trebuchet MS" w:hAnsiTheme="majorHAnsi" w:cstheme="majorHAnsi"/>
              </w:rPr>
            </w:pPr>
            <w:r>
              <w:rPr>
                <w:rFonts w:asciiTheme="majorHAnsi" w:eastAsia="Trebuchet MS" w:hAnsiTheme="majorHAnsi" w:cstheme="majorHAnsi"/>
              </w:rPr>
              <w:t>Total</w:t>
            </w:r>
          </w:p>
        </w:tc>
        <w:tc>
          <w:tcPr>
            <w:tcW w:w="1660" w:type="dxa"/>
          </w:tcPr>
          <w:p>
            <w:pPr>
              <w:pStyle w:val="Body"/>
              <w:pBdr>
                <w:top w:val="none" w:sz="0" w:space="0" w:color="auto"/>
                <w:left w:val="none" w:sz="0" w:space="0" w:color="auto"/>
                <w:bottom w:val="none" w:sz="0" w:space="0" w:color="auto"/>
                <w:right w:val="none" w:sz="0" w:space="0" w:color="auto"/>
                <w:between w:val="none" w:sz="0" w:space="0" w:color="auto"/>
                <w:bar w:val="none" w:sz="0" w:color="auto"/>
              </w:pBdr>
              <w:jc w:val="center"/>
              <w:rPr>
                <w:rFonts w:asciiTheme="majorHAnsi" w:eastAsia="Trebuchet MS" w:hAnsiTheme="majorHAnsi" w:cstheme="majorHAnsi"/>
              </w:rPr>
            </w:pPr>
            <w:r>
              <w:rPr>
                <w:rFonts w:asciiTheme="majorHAnsi" w:eastAsia="Trebuchet MS" w:hAnsiTheme="majorHAnsi" w:cstheme="majorHAnsi"/>
              </w:rPr>
              <w:t>7</w:t>
            </w:r>
          </w:p>
        </w:tc>
        <w:tc>
          <w:tcPr>
            <w:tcW w:w="1614" w:type="dxa"/>
          </w:tcPr>
          <w:p>
            <w:pPr>
              <w:pStyle w:val="Body"/>
              <w:pBdr>
                <w:top w:val="none" w:sz="0" w:space="0" w:color="auto"/>
                <w:left w:val="none" w:sz="0" w:space="0" w:color="auto"/>
                <w:bottom w:val="none" w:sz="0" w:space="0" w:color="auto"/>
                <w:right w:val="none" w:sz="0" w:space="0" w:color="auto"/>
                <w:between w:val="none" w:sz="0" w:space="0" w:color="auto"/>
                <w:bar w:val="none" w:sz="0" w:color="auto"/>
              </w:pBdr>
              <w:jc w:val="center"/>
              <w:rPr>
                <w:rFonts w:asciiTheme="majorHAnsi" w:eastAsia="Trebuchet MS" w:hAnsiTheme="majorHAnsi" w:cstheme="majorHAnsi"/>
              </w:rPr>
            </w:pPr>
            <w:r>
              <w:rPr>
                <w:rFonts w:asciiTheme="majorHAnsi" w:eastAsia="Trebuchet MS" w:hAnsiTheme="majorHAnsi" w:cstheme="majorHAnsi"/>
              </w:rPr>
              <w:t>9</w:t>
            </w:r>
          </w:p>
        </w:tc>
        <w:tc>
          <w:tcPr>
            <w:tcW w:w="1636" w:type="dxa"/>
          </w:tcPr>
          <w:p>
            <w:pPr>
              <w:pStyle w:val="Body"/>
              <w:pBdr>
                <w:top w:val="none" w:sz="0" w:space="0" w:color="auto"/>
                <w:left w:val="none" w:sz="0" w:space="0" w:color="auto"/>
                <w:bottom w:val="none" w:sz="0" w:space="0" w:color="auto"/>
                <w:right w:val="none" w:sz="0" w:space="0" w:color="auto"/>
                <w:between w:val="none" w:sz="0" w:space="0" w:color="auto"/>
                <w:bar w:val="none" w:sz="0" w:color="auto"/>
              </w:pBdr>
              <w:jc w:val="center"/>
              <w:rPr>
                <w:rFonts w:asciiTheme="majorHAnsi" w:eastAsia="Trebuchet MS" w:hAnsiTheme="majorHAnsi" w:cstheme="majorHAnsi"/>
              </w:rPr>
            </w:pPr>
            <w:r>
              <w:rPr>
                <w:rFonts w:asciiTheme="majorHAnsi" w:eastAsia="Trebuchet MS" w:hAnsiTheme="majorHAnsi" w:cstheme="majorHAnsi"/>
              </w:rPr>
              <w:t>5</w:t>
            </w:r>
          </w:p>
        </w:tc>
        <w:tc>
          <w:tcPr>
            <w:tcW w:w="1636" w:type="dxa"/>
          </w:tcPr>
          <w:p>
            <w:pPr>
              <w:pStyle w:val="Body"/>
              <w:pBdr>
                <w:top w:val="none" w:sz="0" w:space="0" w:color="auto"/>
                <w:left w:val="none" w:sz="0" w:space="0" w:color="auto"/>
                <w:bottom w:val="none" w:sz="0" w:space="0" w:color="auto"/>
                <w:right w:val="none" w:sz="0" w:space="0" w:color="auto"/>
                <w:between w:val="none" w:sz="0" w:space="0" w:color="auto"/>
                <w:bar w:val="none" w:sz="0" w:color="auto"/>
              </w:pBdr>
              <w:jc w:val="center"/>
              <w:rPr>
                <w:rFonts w:asciiTheme="majorHAnsi" w:eastAsia="Trebuchet MS" w:hAnsiTheme="majorHAnsi" w:cstheme="majorHAnsi"/>
              </w:rPr>
            </w:pPr>
            <w:r>
              <w:rPr>
                <w:rFonts w:asciiTheme="majorHAnsi" w:eastAsia="Trebuchet MS" w:hAnsiTheme="majorHAnsi" w:cstheme="majorHAnsi"/>
              </w:rPr>
              <w:t>707</w:t>
            </w:r>
          </w:p>
        </w:tc>
        <w:tc>
          <w:tcPr>
            <w:tcW w:w="1646" w:type="dxa"/>
          </w:tcPr>
          <w:p>
            <w:pPr>
              <w:pStyle w:val="Body"/>
              <w:pBdr>
                <w:top w:val="none" w:sz="0" w:space="0" w:color="auto"/>
                <w:left w:val="none" w:sz="0" w:space="0" w:color="auto"/>
                <w:bottom w:val="none" w:sz="0" w:space="0" w:color="auto"/>
                <w:right w:val="none" w:sz="0" w:space="0" w:color="auto"/>
                <w:between w:val="none" w:sz="0" w:space="0" w:color="auto"/>
                <w:bar w:val="none" w:sz="0" w:color="auto"/>
              </w:pBdr>
              <w:jc w:val="center"/>
              <w:rPr>
                <w:rFonts w:asciiTheme="majorHAnsi" w:eastAsia="Trebuchet MS" w:hAnsiTheme="majorHAnsi" w:cstheme="majorHAnsi"/>
              </w:rPr>
            </w:pPr>
            <w:r>
              <w:rPr>
                <w:rFonts w:asciiTheme="majorHAnsi" w:eastAsia="Trebuchet MS" w:hAnsiTheme="majorHAnsi" w:cstheme="majorHAnsi"/>
              </w:rPr>
              <w:t>643</w:t>
            </w:r>
          </w:p>
        </w:tc>
        <w:tc>
          <w:tcPr>
            <w:tcW w:w="2221" w:type="dxa"/>
          </w:tcPr>
          <w:p>
            <w:pPr>
              <w:pStyle w:val="Body"/>
              <w:pBdr>
                <w:top w:val="none" w:sz="0" w:space="0" w:color="auto"/>
                <w:left w:val="none" w:sz="0" w:space="0" w:color="auto"/>
                <w:bottom w:val="none" w:sz="0" w:space="0" w:color="auto"/>
                <w:right w:val="none" w:sz="0" w:space="0" w:color="auto"/>
                <w:between w:val="none" w:sz="0" w:space="0" w:color="auto"/>
                <w:bar w:val="none" w:sz="0" w:color="auto"/>
              </w:pBdr>
              <w:jc w:val="center"/>
              <w:rPr>
                <w:rFonts w:asciiTheme="majorHAnsi" w:eastAsia="Trebuchet MS" w:hAnsiTheme="majorHAnsi" w:cstheme="majorHAnsi"/>
              </w:rPr>
            </w:pPr>
            <w:r>
              <w:rPr>
                <w:rFonts w:asciiTheme="majorHAnsi" w:eastAsia="Trebuchet MS" w:hAnsiTheme="majorHAnsi" w:cstheme="majorHAnsi"/>
              </w:rPr>
              <w:t>1350</w:t>
            </w:r>
          </w:p>
        </w:tc>
      </w:tr>
    </w:tbl>
    <w:p>
      <w:pPr>
        <w:pStyle w:val="Body"/>
        <w:rPr>
          <w:rFonts w:asciiTheme="majorHAnsi" w:eastAsia="Trebuchet MS" w:hAnsiTheme="majorHAnsi" w:cstheme="majorHAnsi"/>
        </w:rPr>
      </w:pPr>
    </w:p>
    <w:p>
      <w:pPr>
        <w:pStyle w:val="Body"/>
        <w:rPr>
          <w:rFonts w:asciiTheme="majorHAnsi" w:eastAsia="Trebuchet MS" w:hAnsiTheme="majorHAnsi" w:cstheme="majorHAnsi"/>
        </w:rPr>
      </w:pPr>
    </w:p>
    <w:p>
      <w:pPr>
        <w:pStyle w:val="Body"/>
        <w:ind w:hanging="1046"/>
        <w:jc w:val="center"/>
        <w:rPr>
          <w:rFonts w:asciiTheme="majorHAnsi" w:eastAsia="Trebuchet MS" w:hAnsiTheme="majorHAnsi" w:cstheme="majorHAnsi"/>
          <w:b/>
          <w:sz w:val="22"/>
          <w:szCs w:val="22"/>
        </w:rPr>
      </w:pPr>
      <w:r>
        <w:rPr>
          <w:rFonts w:asciiTheme="majorHAnsi" w:hAnsiTheme="majorHAnsi" w:cstheme="majorHAnsi"/>
          <w:sz w:val="28"/>
          <w:szCs w:val="28"/>
        </w:rPr>
        <w:t xml:space="preserve">                 No. of students with Special Educational Needs and Disabilities                      </w:t>
      </w:r>
      <w:r>
        <w:rPr>
          <w:rFonts w:asciiTheme="majorHAnsi" w:hAnsiTheme="majorHAnsi" w:cstheme="majorHAnsi"/>
          <w:sz w:val="18"/>
          <w:szCs w:val="18"/>
        </w:rPr>
        <w:t>updated 2 March 2026</w:t>
      </w:r>
    </w:p>
    <w:p>
      <w:pPr>
        <w:rPr>
          <w:rFonts w:asciiTheme="majorHAnsi" w:hAnsiTheme="majorHAnsi" w:cstheme="majorHAnsi"/>
        </w:rPr>
      </w:pPr>
    </w:p>
    <w:tbl>
      <w:tblPr>
        <w:tblStyle w:val="TableGrid"/>
        <w:tblpPr w:leftFromText="180" w:rightFromText="180" w:vertAnchor="text" w:tblpXSpec="center" w:tblpY="1"/>
        <w:tblOverlap w:val="never"/>
        <w:tblW w:w="9010" w:type="dxa"/>
        <w:jc w:val="center"/>
        <w:tblLook w:val="04A0" w:firstRow="1" w:lastRow="0" w:firstColumn="1" w:lastColumn="0" w:noHBand="0" w:noVBand="1"/>
      </w:tblPr>
      <w:tblGrid>
        <w:gridCol w:w="1114"/>
        <w:gridCol w:w="1358"/>
        <w:gridCol w:w="1828"/>
        <w:gridCol w:w="1791"/>
        <w:gridCol w:w="1470"/>
        <w:gridCol w:w="1449"/>
      </w:tblGrid>
      <w:tr>
        <w:trPr>
          <w:trHeight w:val="1088"/>
          <w:jc w:val="center"/>
        </w:trPr>
        <w:tc>
          <w:tcPr>
            <w:tcW w:w="1114" w:type="dxa"/>
          </w:tcPr>
          <w:p>
            <w:pPr>
              <w:pStyle w:val="Body"/>
              <w:pBdr>
                <w:top w:val="none" w:sz="0" w:space="0" w:color="auto"/>
                <w:left w:val="none" w:sz="0" w:space="0" w:color="auto"/>
                <w:bottom w:val="none" w:sz="0" w:space="0" w:color="auto"/>
                <w:right w:val="none" w:sz="0" w:space="0" w:color="auto"/>
                <w:between w:val="none" w:sz="0" w:space="0" w:color="auto"/>
                <w:bar w:val="none" w:sz="0" w:color="auto"/>
              </w:pBdr>
              <w:jc w:val="center"/>
              <w:rPr>
                <w:rFonts w:asciiTheme="majorHAnsi" w:hAnsiTheme="majorHAnsi" w:cstheme="majorHAnsi"/>
              </w:rPr>
            </w:pPr>
            <w:r>
              <w:rPr>
                <w:rFonts w:asciiTheme="majorHAnsi" w:hAnsiTheme="majorHAnsi" w:cstheme="majorHAnsi"/>
              </w:rPr>
              <w:t>Year</w:t>
            </w:r>
          </w:p>
        </w:tc>
        <w:tc>
          <w:tcPr>
            <w:tcW w:w="1358" w:type="dxa"/>
          </w:tcPr>
          <w:p>
            <w:pPr>
              <w:pStyle w:val="Body"/>
              <w:pBdr>
                <w:top w:val="none" w:sz="0" w:space="0" w:color="auto"/>
                <w:left w:val="none" w:sz="0" w:space="0" w:color="auto"/>
                <w:bottom w:val="none" w:sz="0" w:space="0" w:color="auto"/>
                <w:right w:val="none" w:sz="0" w:space="0" w:color="auto"/>
                <w:between w:val="none" w:sz="0" w:space="0" w:color="auto"/>
                <w:bar w:val="none" w:sz="0" w:color="auto"/>
              </w:pBdr>
              <w:jc w:val="center"/>
              <w:rPr>
                <w:rFonts w:asciiTheme="majorHAnsi" w:hAnsiTheme="majorHAnsi" w:cstheme="majorHAnsi"/>
              </w:rPr>
            </w:pPr>
            <w:r>
              <w:rPr>
                <w:rFonts w:asciiTheme="majorHAnsi" w:hAnsiTheme="majorHAnsi" w:cstheme="majorHAnsi"/>
              </w:rPr>
              <w:t>K</w:t>
            </w:r>
          </w:p>
          <w:p>
            <w:pPr>
              <w:pStyle w:val="Body"/>
              <w:pBdr>
                <w:top w:val="none" w:sz="0" w:space="0" w:color="auto"/>
                <w:left w:val="none" w:sz="0" w:space="0" w:color="auto"/>
                <w:bottom w:val="none" w:sz="0" w:space="0" w:color="auto"/>
                <w:right w:val="none" w:sz="0" w:space="0" w:color="auto"/>
                <w:between w:val="none" w:sz="0" w:space="0" w:color="auto"/>
                <w:bar w:val="none" w:sz="0" w:color="auto"/>
              </w:pBdr>
              <w:jc w:val="center"/>
              <w:rPr>
                <w:rFonts w:asciiTheme="majorHAnsi" w:hAnsiTheme="majorHAnsi" w:cstheme="majorHAnsi"/>
              </w:rPr>
            </w:pPr>
            <w:r>
              <w:rPr>
                <w:rFonts w:asciiTheme="majorHAnsi" w:hAnsiTheme="majorHAnsi" w:cstheme="majorHAnsi"/>
              </w:rPr>
              <w:t>(SEND Support)</w:t>
            </w:r>
          </w:p>
        </w:tc>
        <w:tc>
          <w:tcPr>
            <w:tcW w:w="1828" w:type="dxa"/>
          </w:tcPr>
          <w:p>
            <w:pPr>
              <w:pStyle w:val="Body"/>
              <w:pBdr>
                <w:top w:val="none" w:sz="0" w:space="0" w:color="auto"/>
                <w:left w:val="none" w:sz="0" w:space="0" w:color="auto"/>
                <w:bottom w:val="none" w:sz="0" w:space="0" w:color="auto"/>
                <w:right w:val="none" w:sz="0" w:space="0" w:color="auto"/>
                <w:between w:val="none" w:sz="0" w:space="0" w:color="auto"/>
                <w:bar w:val="none" w:sz="0" w:color="auto"/>
              </w:pBdr>
              <w:jc w:val="center"/>
              <w:rPr>
                <w:rFonts w:asciiTheme="majorHAnsi" w:hAnsiTheme="majorHAnsi" w:cstheme="majorHAnsi"/>
              </w:rPr>
            </w:pPr>
            <w:r>
              <w:rPr>
                <w:rFonts w:asciiTheme="majorHAnsi" w:hAnsiTheme="majorHAnsi" w:cstheme="majorHAnsi"/>
              </w:rPr>
              <w:t>E</w:t>
            </w:r>
          </w:p>
          <w:p>
            <w:pPr>
              <w:pStyle w:val="Body"/>
              <w:pBdr>
                <w:top w:val="none" w:sz="0" w:space="0" w:color="auto"/>
                <w:left w:val="none" w:sz="0" w:space="0" w:color="auto"/>
                <w:bottom w:val="none" w:sz="0" w:space="0" w:color="auto"/>
                <w:right w:val="none" w:sz="0" w:space="0" w:color="auto"/>
                <w:between w:val="none" w:sz="0" w:space="0" w:color="auto"/>
                <w:bar w:val="none" w:sz="0" w:color="auto"/>
              </w:pBdr>
              <w:jc w:val="center"/>
              <w:rPr>
                <w:rFonts w:asciiTheme="majorHAnsi" w:hAnsiTheme="majorHAnsi" w:cstheme="majorHAnsi"/>
              </w:rPr>
            </w:pPr>
            <w:r>
              <w:rPr>
                <w:rFonts w:asciiTheme="majorHAnsi" w:hAnsiTheme="majorHAnsi" w:cstheme="majorHAnsi"/>
              </w:rPr>
              <w:t>(Education Health and Care Plan)</w:t>
            </w:r>
          </w:p>
        </w:tc>
        <w:tc>
          <w:tcPr>
            <w:tcW w:w="1791" w:type="dxa"/>
          </w:tcPr>
          <w:p>
            <w:pPr>
              <w:pStyle w:val="Body"/>
              <w:pBdr>
                <w:top w:val="none" w:sz="0" w:space="0" w:color="auto"/>
                <w:left w:val="none" w:sz="0" w:space="0" w:color="auto"/>
                <w:bottom w:val="none" w:sz="0" w:space="0" w:color="auto"/>
                <w:right w:val="none" w:sz="0" w:space="0" w:color="auto"/>
                <w:between w:val="none" w:sz="0" w:space="0" w:color="auto"/>
                <w:bar w:val="none" w:sz="0" w:color="auto"/>
              </w:pBdr>
              <w:jc w:val="center"/>
              <w:rPr>
                <w:rFonts w:asciiTheme="majorHAnsi" w:hAnsiTheme="majorHAnsi" w:cstheme="majorHAnsi"/>
              </w:rPr>
            </w:pPr>
            <w:r>
              <w:rPr>
                <w:rFonts w:asciiTheme="majorHAnsi" w:hAnsiTheme="majorHAnsi" w:cstheme="majorHAnsi"/>
              </w:rPr>
              <w:t xml:space="preserve">% E (Education Health and Care Plan) </w:t>
            </w:r>
          </w:p>
          <w:p>
            <w:pPr>
              <w:pStyle w:val="Body"/>
              <w:pBdr>
                <w:top w:val="none" w:sz="0" w:space="0" w:color="auto"/>
                <w:left w:val="none" w:sz="0" w:space="0" w:color="auto"/>
                <w:bottom w:val="none" w:sz="0" w:space="0" w:color="auto"/>
                <w:right w:val="none" w:sz="0" w:space="0" w:color="auto"/>
                <w:between w:val="none" w:sz="0" w:space="0" w:color="auto"/>
                <w:bar w:val="none" w:sz="0" w:color="auto"/>
              </w:pBdr>
              <w:jc w:val="center"/>
              <w:rPr>
                <w:rFonts w:asciiTheme="majorHAnsi" w:hAnsiTheme="majorHAnsi" w:cstheme="majorHAnsi"/>
              </w:rPr>
            </w:pPr>
            <w:r>
              <w:rPr>
                <w:rFonts w:asciiTheme="majorHAnsi" w:hAnsiTheme="majorHAnsi" w:cstheme="majorHAnsi"/>
              </w:rPr>
              <w:t>By Year</w:t>
            </w:r>
          </w:p>
        </w:tc>
        <w:tc>
          <w:tcPr>
            <w:tcW w:w="1470" w:type="dxa"/>
          </w:tcPr>
          <w:p>
            <w:pPr>
              <w:pStyle w:val="Body"/>
              <w:pBdr>
                <w:top w:val="none" w:sz="0" w:space="0" w:color="auto"/>
                <w:left w:val="none" w:sz="0" w:space="0" w:color="auto"/>
                <w:bottom w:val="none" w:sz="0" w:space="0" w:color="auto"/>
                <w:right w:val="none" w:sz="0" w:space="0" w:color="auto"/>
                <w:between w:val="none" w:sz="0" w:space="0" w:color="auto"/>
                <w:bar w:val="none" w:sz="0" w:color="auto"/>
              </w:pBdr>
              <w:jc w:val="center"/>
              <w:rPr>
                <w:rFonts w:asciiTheme="majorHAnsi" w:hAnsiTheme="majorHAnsi" w:cstheme="majorHAnsi"/>
              </w:rPr>
            </w:pPr>
            <w:r>
              <w:rPr>
                <w:rFonts w:asciiTheme="majorHAnsi" w:hAnsiTheme="majorHAnsi" w:cstheme="majorHAnsi"/>
              </w:rPr>
              <w:t>SEND Year Total</w:t>
            </w:r>
          </w:p>
        </w:tc>
        <w:tc>
          <w:tcPr>
            <w:tcW w:w="1449" w:type="dxa"/>
          </w:tcPr>
          <w:p>
            <w:pPr>
              <w:pStyle w:val="Body"/>
              <w:pBdr>
                <w:top w:val="none" w:sz="0" w:space="0" w:color="auto"/>
                <w:left w:val="none" w:sz="0" w:space="0" w:color="auto"/>
                <w:bottom w:val="none" w:sz="0" w:space="0" w:color="auto"/>
                <w:right w:val="none" w:sz="0" w:space="0" w:color="auto"/>
                <w:between w:val="none" w:sz="0" w:space="0" w:color="auto"/>
                <w:bar w:val="none" w:sz="0" w:color="auto"/>
              </w:pBdr>
              <w:jc w:val="center"/>
              <w:rPr>
                <w:rFonts w:asciiTheme="majorHAnsi" w:hAnsiTheme="majorHAnsi" w:cstheme="majorHAnsi"/>
              </w:rPr>
            </w:pPr>
            <w:r>
              <w:rPr>
                <w:rFonts w:asciiTheme="majorHAnsi" w:hAnsiTheme="majorHAnsi" w:cstheme="majorHAnsi"/>
              </w:rPr>
              <w:t>% SEND By Year</w:t>
            </w:r>
          </w:p>
        </w:tc>
      </w:tr>
      <w:tr>
        <w:trPr>
          <w:trHeight w:val="268"/>
          <w:jc w:val="center"/>
        </w:trPr>
        <w:tc>
          <w:tcPr>
            <w:tcW w:w="1114" w:type="dxa"/>
          </w:tcPr>
          <w:p>
            <w:pPr>
              <w:pStyle w:val="Body"/>
              <w:pBdr>
                <w:top w:val="none" w:sz="0" w:space="0" w:color="auto"/>
                <w:left w:val="none" w:sz="0" w:space="0" w:color="auto"/>
                <w:bottom w:val="none" w:sz="0" w:space="0" w:color="auto"/>
                <w:right w:val="none" w:sz="0" w:space="0" w:color="auto"/>
                <w:between w:val="none" w:sz="0" w:space="0" w:color="auto"/>
                <w:bar w:val="none" w:sz="0" w:color="auto"/>
              </w:pBdr>
              <w:jc w:val="center"/>
              <w:rPr>
                <w:rFonts w:asciiTheme="majorHAnsi" w:hAnsiTheme="majorHAnsi" w:cstheme="majorHAnsi"/>
              </w:rPr>
            </w:pPr>
            <w:r>
              <w:rPr>
                <w:rFonts w:asciiTheme="majorHAnsi" w:hAnsiTheme="majorHAnsi" w:cstheme="majorHAnsi"/>
              </w:rPr>
              <w:t>7</w:t>
            </w:r>
          </w:p>
        </w:tc>
        <w:tc>
          <w:tcPr>
            <w:tcW w:w="1358" w:type="dxa"/>
          </w:tcPr>
          <w:p>
            <w:pPr>
              <w:pStyle w:val="Body"/>
              <w:pBdr>
                <w:top w:val="none" w:sz="0" w:space="0" w:color="auto"/>
                <w:left w:val="none" w:sz="0" w:space="0" w:color="auto"/>
                <w:bottom w:val="none" w:sz="0" w:space="0" w:color="auto"/>
                <w:right w:val="none" w:sz="0" w:space="0" w:color="auto"/>
                <w:between w:val="none" w:sz="0" w:space="0" w:color="auto"/>
                <w:bar w:val="none" w:sz="0" w:color="auto"/>
              </w:pBdr>
              <w:jc w:val="center"/>
              <w:rPr>
                <w:rFonts w:asciiTheme="majorHAnsi" w:hAnsiTheme="majorHAnsi" w:cstheme="majorHAnsi"/>
              </w:rPr>
            </w:pPr>
            <w:r>
              <w:rPr>
                <w:rFonts w:asciiTheme="majorHAnsi" w:hAnsiTheme="majorHAnsi" w:cstheme="majorHAnsi"/>
              </w:rPr>
              <w:t>68</w:t>
            </w:r>
          </w:p>
        </w:tc>
        <w:tc>
          <w:tcPr>
            <w:tcW w:w="1828" w:type="dxa"/>
          </w:tcPr>
          <w:p>
            <w:pPr>
              <w:pStyle w:val="Body"/>
              <w:pBdr>
                <w:top w:val="none" w:sz="0" w:space="0" w:color="auto"/>
                <w:left w:val="none" w:sz="0" w:space="0" w:color="auto"/>
                <w:bottom w:val="none" w:sz="0" w:space="0" w:color="auto"/>
                <w:right w:val="none" w:sz="0" w:space="0" w:color="auto"/>
                <w:between w:val="none" w:sz="0" w:space="0" w:color="auto"/>
                <w:bar w:val="none" w:sz="0" w:color="auto"/>
              </w:pBdr>
              <w:jc w:val="center"/>
              <w:rPr>
                <w:rFonts w:asciiTheme="majorHAnsi" w:hAnsiTheme="majorHAnsi" w:cstheme="majorHAnsi"/>
              </w:rPr>
            </w:pPr>
            <w:r>
              <w:rPr>
                <w:rFonts w:asciiTheme="majorHAnsi" w:hAnsiTheme="majorHAnsi" w:cstheme="majorHAnsi"/>
              </w:rPr>
              <w:t>12</w:t>
            </w:r>
          </w:p>
        </w:tc>
        <w:tc>
          <w:tcPr>
            <w:tcW w:w="1791" w:type="dxa"/>
          </w:tcPr>
          <w:p>
            <w:pPr>
              <w:pStyle w:val="Body"/>
              <w:pBdr>
                <w:top w:val="none" w:sz="0" w:space="0" w:color="auto"/>
                <w:left w:val="none" w:sz="0" w:space="0" w:color="auto"/>
                <w:bottom w:val="none" w:sz="0" w:space="0" w:color="auto"/>
                <w:right w:val="none" w:sz="0" w:space="0" w:color="auto"/>
                <w:between w:val="none" w:sz="0" w:space="0" w:color="auto"/>
                <w:bar w:val="none" w:sz="0" w:color="auto"/>
              </w:pBdr>
              <w:jc w:val="center"/>
              <w:rPr>
                <w:rFonts w:asciiTheme="majorHAnsi" w:hAnsiTheme="majorHAnsi" w:cstheme="majorHAnsi"/>
              </w:rPr>
            </w:pPr>
            <w:r>
              <w:rPr>
                <w:rFonts w:asciiTheme="majorHAnsi" w:hAnsiTheme="majorHAnsi" w:cstheme="majorHAnsi"/>
              </w:rPr>
              <w:t>5%</w:t>
            </w:r>
          </w:p>
        </w:tc>
        <w:tc>
          <w:tcPr>
            <w:tcW w:w="1470" w:type="dxa"/>
          </w:tcPr>
          <w:p>
            <w:pPr>
              <w:pStyle w:val="Body"/>
              <w:pBdr>
                <w:top w:val="none" w:sz="0" w:space="0" w:color="auto"/>
                <w:left w:val="none" w:sz="0" w:space="0" w:color="auto"/>
                <w:bottom w:val="none" w:sz="0" w:space="0" w:color="auto"/>
                <w:right w:val="none" w:sz="0" w:space="0" w:color="auto"/>
                <w:between w:val="none" w:sz="0" w:space="0" w:color="auto"/>
                <w:bar w:val="none" w:sz="0" w:color="auto"/>
              </w:pBdr>
              <w:jc w:val="center"/>
              <w:rPr>
                <w:rFonts w:asciiTheme="majorHAnsi" w:hAnsiTheme="majorHAnsi" w:cstheme="majorHAnsi"/>
              </w:rPr>
            </w:pPr>
            <w:r>
              <w:rPr>
                <w:rFonts w:asciiTheme="majorHAnsi" w:hAnsiTheme="majorHAnsi" w:cstheme="majorHAnsi"/>
              </w:rPr>
              <w:t>80</w:t>
            </w:r>
          </w:p>
        </w:tc>
        <w:tc>
          <w:tcPr>
            <w:tcW w:w="1449" w:type="dxa"/>
          </w:tcPr>
          <w:p>
            <w:pPr>
              <w:pStyle w:val="Body"/>
              <w:pBdr>
                <w:top w:val="none" w:sz="0" w:space="0" w:color="auto"/>
                <w:left w:val="none" w:sz="0" w:space="0" w:color="auto"/>
                <w:bottom w:val="none" w:sz="0" w:space="0" w:color="auto"/>
                <w:right w:val="none" w:sz="0" w:space="0" w:color="auto"/>
                <w:between w:val="none" w:sz="0" w:space="0" w:color="auto"/>
                <w:bar w:val="none" w:sz="0" w:color="auto"/>
              </w:pBdr>
              <w:jc w:val="center"/>
              <w:rPr>
                <w:rFonts w:asciiTheme="majorHAnsi" w:hAnsiTheme="majorHAnsi" w:cstheme="majorHAnsi"/>
              </w:rPr>
            </w:pPr>
            <w:r>
              <w:rPr>
                <w:rFonts w:asciiTheme="majorHAnsi" w:hAnsiTheme="majorHAnsi" w:cstheme="majorHAnsi"/>
              </w:rPr>
              <w:t>34%</w:t>
            </w:r>
          </w:p>
        </w:tc>
      </w:tr>
      <w:tr>
        <w:trPr>
          <w:trHeight w:val="268"/>
          <w:jc w:val="center"/>
        </w:trPr>
        <w:tc>
          <w:tcPr>
            <w:tcW w:w="1114" w:type="dxa"/>
          </w:tcPr>
          <w:p>
            <w:pPr>
              <w:pStyle w:val="Body"/>
              <w:pBdr>
                <w:top w:val="none" w:sz="0" w:space="0" w:color="auto"/>
                <w:left w:val="none" w:sz="0" w:space="0" w:color="auto"/>
                <w:bottom w:val="none" w:sz="0" w:space="0" w:color="auto"/>
                <w:right w:val="none" w:sz="0" w:space="0" w:color="auto"/>
                <w:between w:val="none" w:sz="0" w:space="0" w:color="auto"/>
                <w:bar w:val="none" w:sz="0" w:color="auto"/>
              </w:pBdr>
              <w:jc w:val="center"/>
              <w:rPr>
                <w:rFonts w:asciiTheme="majorHAnsi" w:hAnsiTheme="majorHAnsi" w:cstheme="majorHAnsi"/>
              </w:rPr>
            </w:pPr>
            <w:r>
              <w:rPr>
                <w:rFonts w:asciiTheme="majorHAnsi" w:hAnsiTheme="majorHAnsi" w:cstheme="majorHAnsi"/>
              </w:rPr>
              <w:t>8</w:t>
            </w:r>
          </w:p>
        </w:tc>
        <w:tc>
          <w:tcPr>
            <w:tcW w:w="1358" w:type="dxa"/>
          </w:tcPr>
          <w:p>
            <w:pPr>
              <w:pStyle w:val="Body"/>
              <w:pBdr>
                <w:top w:val="none" w:sz="0" w:space="0" w:color="auto"/>
                <w:left w:val="none" w:sz="0" w:space="0" w:color="auto"/>
                <w:bottom w:val="none" w:sz="0" w:space="0" w:color="auto"/>
                <w:right w:val="none" w:sz="0" w:space="0" w:color="auto"/>
                <w:between w:val="none" w:sz="0" w:space="0" w:color="auto"/>
                <w:bar w:val="none" w:sz="0" w:color="auto"/>
              </w:pBdr>
              <w:jc w:val="center"/>
              <w:rPr>
                <w:rFonts w:asciiTheme="majorHAnsi" w:hAnsiTheme="majorHAnsi" w:cstheme="majorHAnsi"/>
              </w:rPr>
            </w:pPr>
            <w:r>
              <w:rPr>
                <w:rFonts w:asciiTheme="majorHAnsi" w:hAnsiTheme="majorHAnsi" w:cstheme="majorHAnsi"/>
              </w:rPr>
              <w:t>42</w:t>
            </w:r>
          </w:p>
        </w:tc>
        <w:tc>
          <w:tcPr>
            <w:tcW w:w="1828" w:type="dxa"/>
          </w:tcPr>
          <w:p>
            <w:pPr>
              <w:pStyle w:val="Body"/>
              <w:pBdr>
                <w:top w:val="none" w:sz="0" w:space="0" w:color="auto"/>
                <w:left w:val="none" w:sz="0" w:space="0" w:color="auto"/>
                <w:bottom w:val="none" w:sz="0" w:space="0" w:color="auto"/>
                <w:right w:val="none" w:sz="0" w:space="0" w:color="auto"/>
                <w:between w:val="none" w:sz="0" w:space="0" w:color="auto"/>
                <w:bar w:val="none" w:sz="0" w:color="auto"/>
              </w:pBdr>
              <w:jc w:val="center"/>
              <w:rPr>
                <w:rFonts w:asciiTheme="majorHAnsi" w:hAnsiTheme="majorHAnsi" w:cstheme="majorHAnsi"/>
              </w:rPr>
            </w:pPr>
            <w:r>
              <w:rPr>
                <w:rFonts w:asciiTheme="majorHAnsi" w:hAnsiTheme="majorHAnsi" w:cstheme="majorHAnsi"/>
              </w:rPr>
              <w:t>20</w:t>
            </w:r>
          </w:p>
        </w:tc>
        <w:tc>
          <w:tcPr>
            <w:tcW w:w="1791" w:type="dxa"/>
          </w:tcPr>
          <w:p>
            <w:pPr>
              <w:pStyle w:val="Body"/>
              <w:pBdr>
                <w:top w:val="none" w:sz="0" w:space="0" w:color="auto"/>
                <w:left w:val="none" w:sz="0" w:space="0" w:color="auto"/>
                <w:bottom w:val="none" w:sz="0" w:space="0" w:color="auto"/>
                <w:right w:val="none" w:sz="0" w:space="0" w:color="auto"/>
                <w:between w:val="none" w:sz="0" w:space="0" w:color="auto"/>
                <w:bar w:val="none" w:sz="0" w:color="auto"/>
              </w:pBdr>
              <w:jc w:val="center"/>
              <w:rPr>
                <w:rFonts w:asciiTheme="majorHAnsi" w:hAnsiTheme="majorHAnsi" w:cstheme="majorHAnsi"/>
              </w:rPr>
            </w:pPr>
            <w:r>
              <w:rPr>
                <w:rFonts w:asciiTheme="majorHAnsi" w:hAnsiTheme="majorHAnsi" w:cstheme="majorHAnsi"/>
              </w:rPr>
              <w:t>9%</w:t>
            </w:r>
          </w:p>
        </w:tc>
        <w:tc>
          <w:tcPr>
            <w:tcW w:w="1470" w:type="dxa"/>
          </w:tcPr>
          <w:p>
            <w:pPr>
              <w:pStyle w:val="Body"/>
              <w:pBdr>
                <w:top w:val="none" w:sz="0" w:space="0" w:color="auto"/>
                <w:left w:val="none" w:sz="0" w:space="0" w:color="auto"/>
                <w:bottom w:val="none" w:sz="0" w:space="0" w:color="auto"/>
                <w:right w:val="none" w:sz="0" w:space="0" w:color="auto"/>
                <w:between w:val="none" w:sz="0" w:space="0" w:color="auto"/>
                <w:bar w:val="none" w:sz="0" w:color="auto"/>
              </w:pBdr>
              <w:jc w:val="center"/>
              <w:rPr>
                <w:rFonts w:asciiTheme="majorHAnsi" w:hAnsiTheme="majorHAnsi" w:cstheme="majorHAnsi"/>
              </w:rPr>
            </w:pPr>
            <w:r>
              <w:rPr>
                <w:rFonts w:asciiTheme="majorHAnsi" w:hAnsiTheme="majorHAnsi" w:cstheme="majorHAnsi"/>
              </w:rPr>
              <w:t>62</w:t>
            </w:r>
          </w:p>
        </w:tc>
        <w:tc>
          <w:tcPr>
            <w:tcW w:w="1449" w:type="dxa"/>
          </w:tcPr>
          <w:p>
            <w:pPr>
              <w:pStyle w:val="Body"/>
              <w:pBdr>
                <w:top w:val="none" w:sz="0" w:space="0" w:color="auto"/>
                <w:left w:val="none" w:sz="0" w:space="0" w:color="auto"/>
                <w:bottom w:val="none" w:sz="0" w:space="0" w:color="auto"/>
                <w:right w:val="none" w:sz="0" w:space="0" w:color="auto"/>
                <w:between w:val="none" w:sz="0" w:space="0" w:color="auto"/>
                <w:bar w:val="none" w:sz="0" w:color="auto"/>
              </w:pBdr>
              <w:jc w:val="center"/>
              <w:rPr>
                <w:rFonts w:asciiTheme="majorHAnsi" w:hAnsiTheme="majorHAnsi" w:cstheme="majorHAnsi"/>
              </w:rPr>
            </w:pPr>
            <w:r>
              <w:rPr>
                <w:rFonts w:asciiTheme="majorHAnsi" w:hAnsiTheme="majorHAnsi" w:cstheme="majorHAnsi"/>
              </w:rPr>
              <w:t>27%</w:t>
            </w:r>
          </w:p>
        </w:tc>
      </w:tr>
      <w:tr>
        <w:trPr>
          <w:trHeight w:val="268"/>
          <w:jc w:val="center"/>
        </w:trPr>
        <w:tc>
          <w:tcPr>
            <w:tcW w:w="1114" w:type="dxa"/>
          </w:tcPr>
          <w:p>
            <w:pPr>
              <w:pStyle w:val="Body"/>
              <w:pBdr>
                <w:top w:val="none" w:sz="0" w:space="0" w:color="auto"/>
                <w:left w:val="none" w:sz="0" w:space="0" w:color="auto"/>
                <w:bottom w:val="none" w:sz="0" w:space="0" w:color="auto"/>
                <w:right w:val="none" w:sz="0" w:space="0" w:color="auto"/>
                <w:between w:val="none" w:sz="0" w:space="0" w:color="auto"/>
                <w:bar w:val="none" w:sz="0" w:color="auto"/>
              </w:pBdr>
              <w:jc w:val="center"/>
              <w:rPr>
                <w:rFonts w:asciiTheme="majorHAnsi" w:hAnsiTheme="majorHAnsi" w:cstheme="majorHAnsi"/>
              </w:rPr>
            </w:pPr>
            <w:r>
              <w:rPr>
                <w:rFonts w:asciiTheme="majorHAnsi" w:hAnsiTheme="majorHAnsi" w:cstheme="majorHAnsi"/>
              </w:rPr>
              <w:t>9</w:t>
            </w:r>
          </w:p>
        </w:tc>
        <w:tc>
          <w:tcPr>
            <w:tcW w:w="1358" w:type="dxa"/>
          </w:tcPr>
          <w:p>
            <w:pPr>
              <w:pStyle w:val="Body"/>
              <w:pBdr>
                <w:top w:val="none" w:sz="0" w:space="0" w:color="auto"/>
                <w:left w:val="none" w:sz="0" w:space="0" w:color="auto"/>
                <w:bottom w:val="none" w:sz="0" w:space="0" w:color="auto"/>
                <w:right w:val="none" w:sz="0" w:space="0" w:color="auto"/>
                <w:between w:val="none" w:sz="0" w:space="0" w:color="auto"/>
                <w:bar w:val="none" w:sz="0" w:color="auto"/>
              </w:pBdr>
              <w:jc w:val="center"/>
              <w:rPr>
                <w:rFonts w:asciiTheme="majorHAnsi" w:hAnsiTheme="majorHAnsi" w:cstheme="majorHAnsi"/>
              </w:rPr>
            </w:pPr>
            <w:r>
              <w:rPr>
                <w:rFonts w:asciiTheme="majorHAnsi" w:hAnsiTheme="majorHAnsi" w:cstheme="majorHAnsi"/>
              </w:rPr>
              <w:t>57</w:t>
            </w:r>
          </w:p>
        </w:tc>
        <w:tc>
          <w:tcPr>
            <w:tcW w:w="1828" w:type="dxa"/>
          </w:tcPr>
          <w:p>
            <w:pPr>
              <w:pStyle w:val="Body"/>
              <w:pBdr>
                <w:top w:val="none" w:sz="0" w:space="0" w:color="auto"/>
                <w:left w:val="none" w:sz="0" w:space="0" w:color="auto"/>
                <w:bottom w:val="none" w:sz="0" w:space="0" w:color="auto"/>
                <w:right w:val="none" w:sz="0" w:space="0" w:color="auto"/>
                <w:between w:val="none" w:sz="0" w:space="0" w:color="auto"/>
                <w:bar w:val="none" w:sz="0" w:color="auto"/>
              </w:pBdr>
              <w:jc w:val="center"/>
              <w:rPr>
                <w:rFonts w:asciiTheme="majorHAnsi" w:hAnsiTheme="majorHAnsi" w:cstheme="majorHAnsi"/>
              </w:rPr>
            </w:pPr>
            <w:r>
              <w:rPr>
                <w:rFonts w:asciiTheme="majorHAnsi" w:hAnsiTheme="majorHAnsi" w:cstheme="majorHAnsi"/>
              </w:rPr>
              <w:t>13</w:t>
            </w:r>
          </w:p>
        </w:tc>
        <w:tc>
          <w:tcPr>
            <w:tcW w:w="1791" w:type="dxa"/>
          </w:tcPr>
          <w:p>
            <w:pPr>
              <w:pStyle w:val="Body"/>
              <w:pBdr>
                <w:top w:val="none" w:sz="0" w:space="0" w:color="auto"/>
                <w:left w:val="none" w:sz="0" w:space="0" w:color="auto"/>
                <w:bottom w:val="none" w:sz="0" w:space="0" w:color="auto"/>
                <w:right w:val="none" w:sz="0" w:space="0" w:color="auto"/>
                <w:between w:val="none" w:sz="0" w:space="0" w:color="auto"/>
                <w:bar w:val="none" w:sz="0" w:color="auto"/>
              </w:pBdr>
              <w:jc w:val="center"/>
              <w:rPr>
                <w:rFonts w:asciiTheme="majorHAnsi" w:hAnsiTheme="majorHAnsi" w:cstheme="majorHAnsi"/>
              </w:rPr>
            </w:pPr>
            <w:r>
              <w:rPr>
                <w:rFonts w:asciiTheme="majorHAnsi" w:hAnsiTheme="majorHAnsi" w:cstheme="majorHAnsi"/>
              </w:rPr>
              <w:t>6%</w:t>
            </w:r>
          </w:p>
        </w:tc>
        <w:tc>
          <w:tcPr>
            <w:tcW w:w="1470" w:type="dxa"/>
          </w:tcPr>
          <w:p>
            <w:pPr>
              <w:pStyle w:val="Body"/>
              <w:pBdr>
                <w:top w:val="none" w:sz="0" w:space="0" w:color="auto"/>
                <w:left w:val="none" w:sz="0" w:space="0" w:color="auto"/>
                <w:bottom w:val="none" w:sz="0" w:space="0" w:color="auto"/>
                <w:right w:val="none" w:sz="0" w:space="0" w:color="auto"/>
                <w:between w:val="none" w:sz="0" w:space="0" w:color="auto"/>
                <w:bar w:val="none" w:sz="0" w:color="auto"/>
              </w:pBdr>
              <w:jc w:val="center"/>
              <w:rPr>
                <w:rFonts w:asciiTheme="majorHAnsi" w:hAnsiTheme="majorHAnsi" w:cstheme="majorHAnsi"/>
              </w:rPr>
            </w:pPr>
            <w:r>
              <w:rPr>
                <w:rFonts w:asciiTheme="majorHAnsi" w:hAnsiTheme="majorHAnsi" w:cstheme="majorHAnsi"/>
              </w:rPr>
              <w:t>70</w:t>
            </w:r>
          </w:p>
        </w:tc>
        <w:tc>
          <w:tcPr>
            <w:tcW w:w="1449" w:type="dxa"/>
          </w:tcPr>
          <w:p>
            <w:pPr>
              <w:pStyle w:val="Body"/>
              <w:pBdr>
                <w:top w:val="none" w:sz="0" w:space="0" w:color="auto"/>
                <w:left w:val="none" w:sz="0" w:space="0" w:color="auto"/>
                <w:bottom w:val="none" w:sz="0" w:space="0" w:color="auto"/>
                <w:right w:val="none" w:sz="0" w:space="0" w:color="auto"/>
                <w:between w:val="none" w:sz="0" w:space="0" w:color="auto"/>
                <w:bar w:val="none" w:sz="0" w:color="auto"/>
              </w:pBdr>
              <w:jc w:val="center"/>
              <w:rPr>
                <w:rFonts w:asciiTheme="majorHAnsi" w:hAnsiTheme="majorHAnsi" w:cstheme="majorHAnsi"/>
              </w:rPr>
            </w:pPr>
            <w:r>
              <w:rPr>
                <w:rFonts w:asciiTheme="majorHAnsi" w:hAnsiTheme="majorHAnsi" w:cstheme="majorHAnsi"/>
              </w:rPr>
              <w:t>30%</w:t>
            </w:r>
          </w:p>
        </w:tc>
      </w:tr>
      <w:tr>
        <w:trPr>
          <w:trHeight w:val="268"/>
          <w:jc w:val="center"/>
        </w:trPr>
        <w:tc>
          <w:tcPr>
            <w:tcW w:w="1114" w:type="dxa"/>
          </w:tcPr>
          <w:p>
            <w:pPr>
              <w:pStyle w:val="Body"/>
              <w:pBdr>
                <w:top w:val="none" w:sz="0" w:space="0" w:color="auto"/>
                <w:left w:val="none" w:sz="0" w:space="0" w:color="auto"/>
                <w:bottom w:val="none" w:sz="0" w:space="0" w:color="auto"/>
                <w:right w:val="none" w:sz="0" w:space="0" w:color="auto"/>
                <w:between w:val="none" w:sz="0" w:space="0" w:color="auto"/>
                <w:bar w:val="none" w:sz="0" w:color="auto"/>
              </w:pBdr>
              <w:jc w:val="center"/>
              <w:rPr>
                <w:rFonts w:asciiTheme="majorHAnsi" w:hAnsiTheme="majorHAnsi" w:cstheme="majorHAnsi"/>
              </w:rPr>
            </w:pPr>
            <w:r>
              <w:rPr>
                <w:rFonts w:asciiTheme="majorHAnsi" w:hAnsiTheme="majorHAnsi" w:cstheme="majorHAnsi"/>
              </w:rPr>
              <w:t>10</w:t>
            </w:r>
          </w:p>
        </w:tc>
        <w:tc>
          <w:tcPr>
            <w:tcW w:w="1358" w:type="dxa"/>
          </w:tcPr>
          <w:p>
            <w:pPr>
              <w:pStyle w:val="Body"/>
              <w:pBdr>
                <w:top w:val="none" w:sz="0" w:space="0" w:color="auto"/>
                <w:left w:val="none" w:sz="0" w:space="0" w:color="auto"/>
                <w:bottom w:val="none" w:sz="0" w:space="0" w:color="auto"/>
                <w:right w:val="none" w:sz="0" w:space="0" w:color="auto"/>
                <w:between w:val="none" w:sz="0" w:space="0" w:color="auto"/>
                <w:bar w:val="none" w:sz="0" w:color="auto"/>
              </w:pBdr>
              <w:jc w:val="center"/>
              <w:rPr>
                <w:rFonts w:asciiTheme="majorHAnsi" w:hAnsiTheme="majorHAnsi" w:cstheme="majorHAnsi"/>
              </w:rPr>
            </w:pPr>
            <w:r>
              <w:rPr>
                <w:rFonts w:asciiTheme="majorHAnsi" w:hAnsiTheme="majorHAnsi" w:cstheme="majorHAnsi"/>
              </w:rPr>
              <w:t>46</w:t>
            </w:r>
          </w:p>
        </w:tc>
        <w:tc>
          <w:tcPr>
            <w:tcW w:w="1828" w:type="dxa"/>
          </w:tcPr>
          <w:p>
            <w:pPr>
              <w:pStyle w:val="Body"/>
              <w:pBdr>
                <w:top w:val="none" w:sz="0" w:space="0" w:color="auto"/>
                <w:left w:val="none" w:sz="0" w:space="0" w:color="auto"/>
                <w:bottom w:val="none" w:sz="0" w:space="0" w:color="auto"/>
                <w:right w:val="none" w:sz="0" w:space="0" w:color="auto"/>
                <w:between w:val="none" w:sz="0" w:space="0" w:color="auto"/>
                <w:bar w:val="none" w:sz="0" w:color="auto"/>
              </w:pBdr>
              <w:jc w:val="center"/>
              <w:rPr>
                <w:rFonts w:asciiTheme="majorHAnsi" w:hAnsiTheme="majorHAnsi" w:cstheme="majorHAnsi"/>
              </w:rPr>
            </w:pPr>
            <w:r>
              <w:rPr>
                <w:rFonts w:asciiTheme="majorHAnsi" w:hAnsiTheme="majorHAnsi" w:cstheme="majorHAnsi"/>
              </w:rPr>
              <w:t>21</w:t>
            </w:r>
          </w:p>
        </w:tc>
        <w:tc>
          <w:tcPr>
            <w:tcW w:w="1791" w:type="dxa"/>
          </w:tcPr>
          <w:p>
            <w:pPr>
              <w:pStyle w:val="Body"/>
              <w:pBdr>
                <w:top w:val="none" w:sz="0" w:space="0" w:color="auto"/>
                <w:left w:val="none" w:sz="0" w:space="0" w:color="auto"/>
                <w:bottom w:val="none" w:sz="0" w:space="0" w:color="auto"/>
                <w:right w:val="none" w:sz="0" w:space="0" w:color="auto"/>
                <w:between w:val="none" w:sz="0" w:space="0" w:color="auto"/>
                <w:bar w:val="none" w:sz="0" w:color="auto"/>
              </w:pBdr>
              <w:jc w:val="center"/>
              <w:rPr>
                <w:rFonts w:asciiTheme="majorHAnsi" w:hAnsiTheme="majorHAnsi" w:cstheme="majorHAnsi"/>
              </w:rPr>
            </w:pPr>
            <w:r>
              <w:rPr>
                <w:rFonts w:asciiTheme="majorHAnsi" w:hAnsiTheme="majorHAnsi" w:cstheme="majorHAnsi"/>
              </w:rPr>
              <w:t>10%</w:t>
            </w:r>
          </w:p>
        </w:tc>
        <w:tc>
          <w:tcPr>
            <w:tcW w:w="1470" w:type="dxa"/>
          </w:tcPr>
          <w:p>
            <w:pPr>
              <w:pStyle w:val="Body"/>
              <w:pBdr>
                <w:top w:val="none" w:sz="0" w:space="0" w:color="auto"/>
                <w:left w:val="none" w:sz="0" w:space="0" w:color="auto"/>
                <w:bottom w:val="none" w:sz="0" w:space="0" w:color="auto"/>
                <w:right w:val="none" w:sz="0" w:space="0" w:color="auto"/>
                <w:between w:val="none" w:sz="0" w:space="0" w:color="auto"/>
                <w:bar w:val="none" w:sz="0" w:color="auto"/>
              </w:pBdr>
              <w:jc w:val="center"/>
              <w:rPr>
                <w:rFonts w:asciiTheme="majorHAnsi" w:hAnsiTheme="majorHAnsi" w:cstheme="majorHAnsi"/>
              </w:rPr>
            </w:pPr>
            <w:r>
              <w:rPr>
                <w:rFonts w:asciiTheme="majorHAnsi" w:hAnsiTheme="majorHAnsi" w:cstheme="majorHAnsi"/>
              </w:rPr>
              <w:t>67</w:t>
            </w:r>
          </w:p>
        </w:tc>
        <w:tc>
          <w:tcPr>
            <w:tcW w:w="1449" w:type="dxa"/>
          </w:tcPr>
          <w:p>
            <w:pPr>
              <w:pStyle w:val="Body"/>
              <w:pBdr>
                <w:top w:val="none" w:sz="0" w:space="0" w:color="auto"/>
                <w:left w:val="none" w:sz="0" w:space="0" w:color="auto"/>
                <w:bottom w:val="none" w:sz="0" w:space="0" w:color="auto"/>
                <w:right w:val="none" w:sz="0" w:space="0" w:color="auto"/>
                <w:between w:val="none" w:sz="0" w:space="0" w:color="auto"/>
                <w:bar w:val="none" w:sz="0" w:color="auto"/>
              </w:pBdr>
              <w:jc w:val="center"/>
              <w:rPr>
                <w:rFonts w:asciiTheme="majorHAnsi" w:hAnsiTheme="majorHAnsi" w:cstheme="majorHAnsi"/>
              </w:rPr>
            </w:pPr>
            <w:r>
              <w:rPr>
                <w:rFonts w:asciiTheme="majorHAnsi" w:hAnsiTheme="majorHAnsi" w:cstheme="majorHAnsi"/>
              </w:rPr>
              <w:t>30%</w:t>
            </w:r>
          </w:p>
        </w:tc>
      </w:tr>
      <w:tr>
        <w:trPr>
          <w:trHeight w:val="282"/>
          <w:jc w:val="center"/>
        </w:trPr>
        <w:tc>
          <w:tcPr>
            <w:tcW w:w="1114" w:type="dxa"/>
          </w:tcPr>
          <w:p>
            <w:pPr>
              <w:pStyle w:val="Body"/>
              <w:pBdr>
                <w:top w:val="none" w:sz="0" w:space="0" w:color="auto"/>
                <w:left w:val="none" w:sz="0" w:space="0" w:color="auto"/>
                <w:bottom w:val="none" w:sz="0" w:space="0" w:color="auto"/>
                <w:right w:val="none" w:sz="0" w:space="0" w:color="auto"/>
                <w:between w:val="none" w:sz="0" w:space="0" w:color="auto"/>
                <w:bar w:val="none" w:sz="0" w:color="auto"/>
              </w:pBdr>
              <w:jc w:val="center"/>
              <w:rPr>
                <w:rFonts w:asciiTheme="majorHAnsi" w:hAnsiTheme="majorHAnsi" w:cstheme="majorHAnsi"/>
              </w:rPr>
            </w:pPr>
            <w:r>
              <w:rPr>
                <w:rFonts w:asciiTheme="majorHAnsi" w:hAnsiTheme="majorHAnsi" w:cstheme="majorHAnsi"/>
              </w:rPr>
              <w:t>11</w:t>
            </w:r>
          </w:p>
        </w:tc>
        <w:tc>
          <w:tcPr>
            <w:tcW w:w="1358" w:type="dxa"/>
          </w:tcPr>
          <w:p>
            <w:pPr>
              <w:pStyle w:val="Body"/>
              <w:pBdr>
                <w:top w:val="none" w:sz="0" w:space="0" w:color="auto"/>
                <w:left w:val="none" w:sz="0" w:space="0" w:color="auto"/>
                <w:bottom w:val="none" w:sz="0" w:space="0" w:color="auto"/>
                <w:right w:val="none" w:sz="0" w:space="0" w:color="auto"/>
                <w:between w:val="none" w:sz="0" w:space="0" w:color="auto"/>
                <w:bar w:val="none" w:sz="0" w:color="auto"/>
              </w:pBdr>
              <w:jc w:val="center"/>
              <w:rPr>
                <w:rFonts w:asciiTheme="majorHAnsi" w:hAnsiTheme="majorHAnsi" w:cstheme="majorHAnsi"/>
              </w:rPr>
            </w:pPr>
            <w:r>
              <w:rPr>
                <w:rFonts w:asciiTheme="majorHAnsi" w:hAnsiTheme="majorHAnsi" w:cstheme="majorHAnsi"/>
              </w:rPr>
              <w:t>40</w:t>
            </w:r>
          </w:p>
        </w:tc>
        <w:tc>
          <w:tcPr>
            <w:tcW w:w="1828" w:type="dxa"/>
          </w:tcPr>
          <w:p>
            <w:pPr>
              <w:pStyle w:val="Body"/>
              <w:pBdr>
                <w:top w:val="none" w:sz="0" w:space="0" w:color="auto"/>
                <w:left w:val="none" w:sz="0" w:space="0" w:color="auto"/>
                <w:bottom w:val="none" w:sz="0" w:space="0" w:color="auto"/>
                <w:right w:val="none" w:sz="0" w:space="0" w:color="auto"/>
                <w:between w:val="none" w:sz="0" w:space="0" w:color="auto"/>
                <w:bar w:val="none" w:sz="0" w:color="auto"/>
              </w:pBdr>
              <w:jc w:val="center"/>
              <w:rPr>
                <w:rFonts w:asciiTheme="majorHAnsi" w:hAnsiTheme="majorHAnsi" w:cstheme="majorHAnsi"/>
              </w:rPr>
            </w:pPr>
            <w:r>
              <w:rPr>
                <w:rFonts w:asciiTheme="majorHAnsi" w:hAnsiTheme="majorHAnsi" w:cstheme="majorHAnsi"/>
              </w:rPr>
              <w:t>11</w:t>
            </w:r>
          </w:p>
        </w:tc>
        <w:tc>
          <w:tcPr>
            <w:tcW w:w="1791" w:type="dxa"/>
          </w:tcPr>
          <w:p>
            <w:pPr>
              <w:pStyle w:val="Body"/>
              <w:pBdr>
                <w:top w:val="none" w:sz="0" w:space="0" w:color="auto"/>
                <w:left w:val="none" w:sz="0" w:space="0" w:color="auto"/>
                <w:bottom w:val="none" w:sz="0" w:space="0" w:color="auto"/>
                <w:right w:val="none" w:sz="0" w:space="0" w:color="auto"/>
                <w:between w:val="none" w:sz="0" w:space="0" w:color="auto"/>
                <w:bar w:val="none" w:sz="0" w:color="auto"/>
              </w:pBdr>
              <w:jc w:val="center"/>
              <w:rPr>
                <w:rFonts w:asciiTheme="majorHAnsi" w:hAnsiTheme="majorHAnsi" w:cstheme="majorHAnsi"/>
              </w:rPr>
            </w:pPr>
            <w:r>
              <w:rPr>
                <w:rFonts w:asciiTheme="majorHAnsi" w:hAnsiTheme="majorHAnsi" w:cstheme="majorHAnsi"/>
              </w:rPr>
              <w:t>5%</w:t>
            </w:r>
          </w:p>
        </w:tc>
        <w:tc>
          <w:tcPr>
            <w:tcW w:w="1470" w:type="dxa"/>
          </w:tcPr>
          <w:p>
            <w:pPr>
              <w:pStyle w:val="Body"/>
              <w:pBdr>
                <w:top w:val="none" w:sz="0" w:space="0" w:color="auto"/>
                <w:left w:val="none" w:sz="0" w:space="0" w:color="auto"/>
                <w:bottom w:val="none" w:sz="0" w:space="0" w:color="auto"/>
                <w:right w:val="none" w:sz="0" w:space="0" w:color="auto"/>
                <w:between w:val="none" w:sz="0" w:space="0" w:color="auto"/>
                <w:bar w:val="none" w:sz="0" w:color="auto"/>
              </w:pBdr>
              <w:jc w:val="center"/>
              <w:rPr>
                <w:rFonts w:asciiTheme="majorHAnsi" w:hAnsiTheme="majorHAnsi" w:cstheme="majorHAnsi"/>
              </w:rPr>
            </w:pPr>
            <w:r>
              <w:rPr>
                <w:rFonts w:asciiTheme="majorHAnsi" w:hAnsiTheme="majorHAnsi" w:cstheme="majorHAnsi"/>
              </w:rPr>
              <w:t>51</w:t>
            </w:r>
          </w:p>
        </w:tc>
        <w:tc>
          <w:tcPr>
            <w:tcW w:w="1449" w:type="dxa"/>
          </w:tcPr>
          <w:p>
            <w:pPr>
              <w:pStyle w:val="Body"/>
              <w:pBdr>
                <w:top w:val="none" w:sz="0" w:space="0" w:color="auto"/>
                <w:left w:val="none" w:sz="0" w:space="0" w:color="auto"/>
                <w:bottom w:val="none" w:sz="0" w:space="0" w:color="auto"/>
                <w:right w:val="none" w:sz="0" w:space="0" w:color="auto"/>
                <w:between w:val="none" w:sz="0" w:space="0" w:color="auto"/>
                <w:bar w:val="none" w:sz="0" w:color="auto"/>
              </w:pBdr>
              <w:jc w:val="center"/>
              <w:rPr>
                <w:rFonts w:asciiTheme="majorHAnsi" w:hAnsiTheme="majorHAnsi" w:cstheme="majorHAnsi"/>
              </w:rPr>
            </w:pPr>
            <w:r>
              <w:rPr>
                <w:rFonts w:asciiTheme="majorHAnsi" w:hAnsiTheme="majorHAnsi" w:cstheme="majorHAnsi"/>
              </w:rPr>
              <w:t>22%</w:t>
            </w:r>
          </w:p>
        </w:tc>
      </w:tr>
      <w:tr>
        <w:trPr>
          <w:trHeight w:val="268"/>
          <w:jc w:val="center"/>
        </w:trPr>
        <w:tc>
          <w:tcPr>
            <w:tcW w:w="1114" w:type="dxa"/>
          </w:tcPr>
          <w:p>
            <w:pPr>
              <w:pStyle w:val="Body"/>
              <w:pBdr>
                <w:top w:val="none" w:sz="0" w:space="0" w:color="auto"/>
                <w:left w:val="none" w:sz="0" w:space="0" w:color="auto"/>
                <w:bottom w:val="none" w:sz="0" w:space="0" w:color="auto"/>
                <w:right w:val="none" w:sz="0" w:space="0" w:color="auto"/>
                <w:between w:val="none" w:sz="0" w:space="0" w:color="auto"/>
                <w:bar w:val="none" w:sz="0" w:color="auto"/>
              </w:pBdr>
              <w:jc w:val="center"/>
              <w:rPr>
                <w:rFonts w:asciiTheme="majorHAnsi" w:hAnsiTheme="majorHAnsi" w:cstheme="majorHAnsi"/>
              </w:rPr>
            </w:pPr>
            <w:r>
              <w:rPr>
                <w:rFonts w:asciiTheme="majorHAnsi" w:hAnsiTheme="majorHAnsi" w:cstheme="majorHAnsi"/>
              </w:rPr>
              <w:t>12</w:t>
            </w:r>
          </w:p>
        </w:tc>
        <w:tc>
          <w:tcPr>
            <w:tcW w:w="1358" w:type="dxa"/>
          </w:tcPr>
          <w:p>
            <w:pPr>
              <w:pStyle w:val="Body"/>
              <w:pBdr>
                <w:top w:val="none" w:sz="0" w:space="0" w:color="auto"/>
                <w:left w:val="none" w:sz="0" w:space="0" w:color="auto"/>
                <w:bottom w:val="none" w:sz="0" w:space="0" w:color="auto"/>
                <w:right w:val="none" w:sz="0" w:space="0" w:color="auto"/>
                <w:between w:val="none" w:sz="0" w:space="0" w:color="auto"/>
                <w:bar w:val="none" w:sz="0" w:color="auto"/>
              </w:pBdr>
              <w:jc w:val="center"/>
              <w:rPr>
                <w:rFonts w:asciiTheme="majorHAnsi" w:hAnsiTheme="majorHAnsi" w:cstheme="majorHAnsi"/>
              </w:rPr>
            </w:pPr>
            <w:r>
              <w:rPr>
                <w:rFonts w:asciiTheme="majorHAnsi" w:hAnsiTheme="majorHAnsi" w:cstheme="majorHAnsi"/>
              </w:rPr>
              <w:t>8</w:t>
            </w:r>
          </w:p>
        </w:tc>
        <w:tc>
          <w:tcPr>
            <w:tcW w:w="1828" w:type="dxa"/>
          </w:tcPr>
          <w:p>
            <w:pPr>
              <w:pStyle w:val="Body"/>
              <w:pBdr>
                <w:top w:val="none" w:sz="0" w:space="0" w:color="auto"/>
                <w:left w:val="none" w:sz="0" w:space="0" w:color="auto"/>
                <w:bottom w:val="none" w:sz="0" w:space="0" w:color="auto"/>
                <w:right w:val="none" w:sz="0" w:space="0" w:color="auto"/>
                <w:between w:val="none" w:sz="0" w:space="0" w:color="auto"/>
                <w:bar w:val="none" w:sz="0" w:color="auto"/>
              </w:pBdr>
              <w:jc w:val="center"/>
              <w:rPr>
                <w:rFonts w:asciiTheme="majorHAnsi" w:hAnsiTheme="majorHAnsi" w:cstheme="majorHAnsi"/>
              </w:rPr>
            </w:pPr>
            <w:r>
              <w:rPr>
                <w:rFonts w:asciiTheme="majorHAnsi" w:hAnsiTheme="majorHAnsi" w:cstheme="majorHAnsi"/>
              </w:rPr>
              <w:t>2</w:t>
            </w:r>
          </w:p>
        </w:tc>
        <w:tc>
          <w:tcPr>
            <w:tcW w:w="1791" w:type="dxa"/>
          </w:tcPr>
          <w:p>
            <w:pPr>
              <w:pStyle w:val="Body"/>
              <w:pBdr>
                <w:top w:val="none" w:sz="0" w:space="0" w:color="auto"/>
                <w:left w:val="none" w:sz="0" w:space="0" w:color="auto"/>
                <w:bottom w:val="none" w:sz="0" w:space="0" w:color="auto"/>
                <w:right w:val="none" w:sz="0" w:space="0" w:color="auto"/>
                <w:between w:val="none" w:sz="0" w:space="0" w:color="auto"/>
                <w:bar w:val="none" w:sz="0" w:color="auto"/>
              </w:pBdr>
              <w:jc w:val="center"/>
              <w:rPr>
                <w:rFonts w:asciiTheme="majorHAnsi" w:hAnsiTheme="majorHAnsi" w:cstheme="majorHAnsi"/>
              </w:rPr>
            </w:pPr>
            <w:r>
              <w:rPr>
                <w:rFonts w:asciiTheme="majorHAnsi" w:hAnsiTheme="majorHAnsi" w:cstheme="majorHAnsi"/>
              </w:rPr>
              <w:t>2%</w:t>
            </w:r>
          </w:p>
        </w:tc>
        <w:tc>
          <w:tcPr>
            <w:tcW w:w="1470" w:type="dxa"/>
          </w:tcPr>
          <w:p>
            <w:pPr>
              <w:pStyle w:val="Body"/>
              <w:pBdr>
                <w:top w:val="none" w:sz="0" w:space="0" w:color="auto"/>
                <w:left w:val="none" w:sz="0" w:space="0" w:color="auto"/>
                <w:bottom w:val="none" w:sz="0" w:space="0" w:color="auto"/>
                <w:right w:val="none" w:sz="0" w:space="0" w:color="auto"/>
                <w:between w:val="none" w:sz="0" w:space="0" w:color="auto"/>
                <w:bar w:val="none" w:sz="0" w:color="auto"/>
              </w:pBdr>
              <w:jc w:val="center"/>
              <w:rPr>
                <w:rFonts w:asciiTheme="majorHAnsi" w:hAnsiTheme="majorHAnsi" w:cstheme="majorHAnsi"/>
              </w:rPr>
            </w:pPr>
            <w:r>
              <w:rPr>
                <w:rFonts w:asciiTheme="majorHAnsi" w:hAnsiTheme="majorHAnsi" w:cstheme="majorHAnsi"/>
              </w:rPr>
              <w:t>10</w:t>
            </w:r>
          </w:p>
        </w:tc>
        <w:tc>
          <w:tcPr>
            <w:tcW w:w="1449" w:type="dxa"/>
          </w:tcPr>
          <w:p>
            <w:pPr>
              <w:pStyle w:val="Body"/>
              <w:pBdr>
                <w:top w:val="none" w:sz="0" w:space="0" w:color="auto"/>
                <w:left w:val="none" w:sz="0" w:space="0" w:color="auto"/>
                <w:bottom w:val="none" w:sz="0" w:space="0" w:color="auto"/>
                <w:right w:val="none" w:sz="0" w:space="0" w:color="auto"/>
                <w:between w:val="none" w:sz="0" w:space="0" w:color="auto"/>
                <w:bar w:val="none" w:sz="0" w:color="auto"/>
              </w:pBdr>
              <w:jc w:val="center"/>
              <w:rPr>
                <w:rFonts w:asciiTheme="majorHAnsi" w:hAnsiTheme="majorHAnsi" w:cstheme="majorHAnsi"/>
              </w:rPr>
            </w:pPr>
            <w:r>
              <w:rPr>
                <w:rFonts w:asciiTheme="majorHAnsi" w:hAnsiTheme="majorHAnsi" w:cstheme="majorHAnsi"/>
              </w:rPr>
              <w:t>10%</w:t>
            </w:r>
          </w:p>
        </w:tc>
      </w:tr>
      <w:tr>
        <w:trPr>
          <w:trHeight w:val="268"/>
          <w:jc w:val="center"/>
        </w:trPr>
        <w:tc>
          <w:tcPr>
            <w:tcW w:w="1114" w:type="dxa"/>
          </w:tcPr>
          <w:p>
            <w:pPr>
              <w:pStyle w:val="Body"/>
              <w:pBdr>
                <w:top w:val="none" w:sz="0" w:space="0" w:color="auto"/>
                <w:left w:val="none" w:sz="0" w:space="0" w:color="auto"/>
                <w:bottom w:val="none" w:sz="0" w:space="0" w:color="auto"/>
                <w:right w:val="none" w:sz="0" w:space="0" w:color="auto"/>
                <w:between w:val="none" w:sz="0" w:space="0" w:color="auto"/>
                <w:bar w:val="none" w:sz="0" w:color="auto"/>
              </w:pBdr>
              <w:jc w:val="center"/>
              <w:rPr>
                <w:rFonts w:asciiTheme="majorHAnsi" w:hAnsiTheme="majorHAnsi" w:cstheme="majorHAnsi"/>
              </w:rPr>
            </w:pPr>
            <w:r>
              <w:rPr>
                <w:rFonts w:asciiTheme="majorHAnsi" w:hAnsiTheme="majorHAnsi" w:cstheme="majorHAnsi"/>
              </w:rPr>
              <w:t>13</w:t>
            </w:r>
          </w:p>
        </w:tc>
        <w:tc>
          <w:tcPr>
            <w:tcW w:w="1358" w:type="dxa"/>
          </w:tcPr>
          <w:p>
            <w:pPr>
              <w:pStyle w:val="Body"/>
              <w:pBdr>
                <w:top w:val="none" w:sz="0" w:space="0" w:color="auto"/>
                <w:left w:val="none" w:sz="0" w:space="0" w:color="auto"/>
                <w:bottom w:val="none" w:sz="0" w:space="0" w:color="auto"/>
                <w:right w:val="none" w:sz="0" w:space="0" w:color="auto"/>
                <w:between w:val="none" w:sz="0" w:space="0" w:color="auto"/>
                <w:bar w:val="none" w:sz="0" w:color="auto"/>
              </w:pBdr>
              <w:jc w:val="center"/>
              <w:rPr>
                <w:rFonts w:asciiTheme="majorHAnsi" w:hAnsiTheme="majorHAnsi" w:cstheme="majorHAnsi"/>
              </w:rPr>
            </w:pPr>
            <w:r>
              <w:rPr>
                <w:rFonts w:asciiTheme="majorHAnsi" w:hAnsiTheme="majorHAnsi" w:cstheme="majorHAnsi"/>
              </w:rPr>
              <w:t>13</w:t>
            </w:r>
          </w:p>
        </w:tc>
        <w:tc>
          <w:tcPr>
            <w:tcW w:w="1828" w:type="dxa"/>
          </w:tcPr>
          <w:p>
            <w:pPr>
              <w:pStyle w:val="Body"/>
              <w:pBdr>
                <w:top w:val="none" w:sz="0" w:space="0" w:color="auto"/>
                <w:left w:val="none" w:sz="0" w:space="0" w:color="auto"/>
                <w:bottom w:val="none" w:sz="0" w:space="0" w:color="auto"/>
                <w:right w:val="none" w:sz="0" w:space="0" w:color="auto"/>
                <w:between w:val="none" w:sz="0" w:space="0" w:color="auto"/>
                <w:bar w:val="none" w:sz="0" w:color="auto"/>
              </w:pBdr>
              <w:jc w:val="center"/>
              <w:rPr>
                <w:rFonts w:asciiTheme="majorHAnsi" w:hAnsiTheme="majorHAnsi" w:cstheme="majorHAnsi"/>
              </w:rPr>
            </w:pPr>
            <w:r>
              <w:rPr>
                <w:rFonts w:asciiTheme="majorHAnsi" w:hAnsiTheme="majorHAnsi" w:cstheme="majorHAnsi"/>
              </w:rPr>
              <w:t>0</w:t>
            </w:r>
          </w:p>
        </w:tc>
        <w:tc>
          <w:tcPr>
            <w:tcW w:w="1791" w:type="dxa"/>
          </w:tcPr>
          <w:p>
            <w:pPr>
              <w:pStyle w:val="Body"/>
              <w:pBdr>
                <w:top w:val="none" w:sz="0" w:space="0" w:color="auto"/>
                <w:left w:val="none" w:sz="0" w:space="0" w:color="auto"/>
                <w:bottom w:val="none" w:sz="0" w:space="0" w:color="auto"/>
                <w:right w:val="none" w:sz="0" w:space="0" w:color="auto"/>
                <w:between w:val="none" w:sz="0" w:space="0" w:color="auto"/>
                <w:bar w:val="none" w:sz="0" w:color="auto"/>
              </w:pBdr>
              <w:jc w:val="center"/>
              <w:rPr>
                <w:rFonts w:asciiTheme="majorHAnsi" w:hAnsiTheme="majorHAnsi" w:cstheme="majorHAnsi"/>
              </w:rPr>
            </w:pPr>
            <w:r>
              <w:rPr>
                <w:rFonts w:asciiTheme="majorHAnsi" w:hAnsiTheme="majorHAnsi" w:cstheme="majorHAnsi"/>
              </w:rPr>
              <w:t>0%</w:t>
            </w:r>
          </w:p>
        </w:tc>
        <w:tc>
          <w:tcPr>
            <w:tcW w:w="1470" w:type="dxa"/>
          </w:tcPr>
          <w:p>
            <w:pPr>
              <w:pStyle w:val="Body"/>
              <w:pBdr>
                <w:top w:val="none" w:sz="0" w:space="0" w:color="auto"/>
                <w:left w:val="none" w:sz="0" w:space="0" w:color="auto"/>
                <w:bottom w:val="none" w:sz="0" w:space="0" w:color="auto"/>
                <w:right w:val="none" w:sz="0" w:space="0" w:color="auto"/>
                <w:between w:val="none" w:sz="0" w:space="0" w:color="auto"/>
                <w:bar w:val="none" w:sz="0" w:color="auto"/>
              </w:pBdr>
              <w:jc w:val="center"/>
              <w:rPr>
                <w:rFonts w:asciiTheme="majorHAnsi" w:hAnsiTheme="majorHAnsi" w:cstheme="majorHAnsi"/>
              </w:rPr>
            </w:pPr>
            <w:r>
              <w:rPr>
                <w:rFonts w:asciiTheme="majorHAnsi" w:hAnsiTheme="majorHAnsi" w:cstheme="majorHAnsi"/>
              </w:rPr>
              <w:t>13</w:t>
            </w:r>
          </w:p>
        </w:tc>
        <w:tc>
          <w:tcPr>
            <w:tcW w:w="1449" w:type="dxa"/>
          </w:tcPr>
          <w:p>
            <w:pPr>
              <w:pStyle w:val="Body"/>
              <w:pBdr>
                <w:top w:val="none" w:sz="0" w:space="0" w:color="auto"/>
                <w:left w:val="none" w:sz="0" w:space="0" w:color="auto"/>
                <w:bottom w:val="none" w:sz="0" w:space="0" w:color="auto"/>
                <w:right w:val="none" w:sz="0" w:space="0" w:color="auto"/>
                <w:between w:val="none" w:sz="0" w:space="0" w:color="auto"/>
                <w:bar w:val="none" w:sz="0" w:color="auto"/>
              </w:pBdr>
              <w:jc w:val="center"/>
              <w:rPr>
                <w:rFonts w:asciiTheme="majorHAnsi" w:hAnsiTheme="majorHAnsi" w:cstheme="majorHAnsi"/>
              </w:rPr>
            </w:pPr>
            <w:r>
              <w:rPr>
                <w:rFonts w:asciiTheme="majorHAnsi" w:hAnsiTheme="majorHAnsi" w:cstheme="majorHAnsi"/>
              </w:rPr>
              <w:t>15%</w:t>
            </w:r>
          </w:p>
        </w:tc>
      </w:tr>
      <w:tr>
        <w:trPr>
          <w:trHeight w:val="253"/>
          <w:jc w:val="center"/>
        </w:trPr>
        <w:tc>
          <w:tcPr>
            <w:tcW w:w="1114" w:type="dxa"/>
          </w:tcPr>
          <w:p>
            <w:pPr>
              <w:pStyle w:val="Body"/>
              <w:pBdr>
                <w:top w:val="none" w:sz="0" w:space="0" w:color="auto"/>
                <w:left w:val="none" w:sz="0" w:space="0" w:color="auto"/>
                <w:bottom w:val="none" w:sz="0" w:space="0" w:color="auto"/>
                <w:right w:val="none" w:sz="0" w:space="0" w:color="auto"/>
                <w:between w:val="none" w:sz="0" w:space="0" w:color="auto"/>
                <w:bar w:val="none" w:sz="0" w:color="auto"/>
              </w:pBdr>
              <w:jc w:val="center"/>
              <w:rPr>
                <w:rFonts w:asciiTheme="majorHAnsi" w:hAnsiTheme="majorHAnsi" w:cstheme="majorHAnsi"/>
              </w:rPr>
            </w:pPr>
            <w:r>
              <w:rPr>
                <w:rFonts w:asciiTheme="majorHAnsi" w:hAnsiTheme="majorHAnsi" w:cstheme="majorHAnsi"/>
              </w:rPr>
              <w:t>Total</w:t>
            </w:r>
          </w:p>
        </w:tc>
        <w:tc>
          <w:tcPr>
            <w:tcW w:w="1358" w:type="dxa"/>
          </w:tcPr>
          <w:p>
            <w:pPr>
              <w:pStyle w:val="Body"/>
              <w:pBdr>
                <w:top w:val="none" w:sz="0" w:space="0" w:color="auto"/>
                <w:left w:val="none" w:sz="0" w:space="0" w:color="auto"/>
                <w:bottom w:val="none" w:sz="0" w:space="0" w:color="auto"/>
                <w:right w:val="none" w:sz="0" w:space="0" w:color="auto"/>
                <w:between w:val="none" w:sz="0" w:space="0" w:color="auto"/>
                <w:bar w:val="none" w:sz="0" w:color="auto"/>
              </w:pBdr>
              <w:jc w:val="center"/>
              <w:rPr>
                <w:rFonts w:asciiTheme="majorHAnsi" w:hAnsiTheme="majorHAnsi" w:cstheme="majorHAnsi"/>
              </w:rPr>
            </w:pPr>
            <w:r>
              <w:rPr>
                <w:rFonts w:asciiTheme="majorHAnsi" w:hAnsiTheme="majorHAnsi" w:cstheme="majorHAnsi"/>
              </w:rPr>
              <w:t>274</w:t>
            </w:r>
          </w:p>
        </w:tc>
        <w:tc>
          <w:tcPr>
            <w:tcW w:w="1828" w:type="dxa"/>
          </w:tcPr>
          <w:p>
            <w:pPr>
              <w:pStyle w:val="Body"/>
              <w:pBdr>
                <w:top w:val="none" w:sz="0" w:space="0" w:color="auto"/>
                <w:left w:val="none" w:sz="0" w:space="0" w:color="auto"/>
                <w:bottom w:val="none" w:sz="0" w:space="0" w:color="auto"/>
                <w:right w:val="none" w:sz="0" w:space="0" w:color="auto"/>
                <w:between w:val="none" w:sz="0" w:space="0" w:color="auto"/>
                <w:bar w:val="none" w:sz="0" w:color="auto"/>
              </w:pBdr>
              <w:jc w:val="center"/>
              <w:rPr>
                <w:rFonts w:asciiTheme="majorHAnsi" w:hAnsiTheme="majorHAnsi" w:cstheme="majorHAnsi"/>
              </w:rPr>
            </w:pPr>
            <w:r>
              <w:rPr>
                <w:rFonts w:asciiTheme="majorHAnsi" w:hAnsiTheme="majorHAnsi" w:cstheme="majorHAnsi"/>
              </w:rPr>
              <w:t>79</w:t>
            </w:r>
          </w:p>
        </w:tc>
        <w:tc>
          <w:tcPr>
            <w:tcW w:w="1791" w:type="dxa"/>
          </w:tcPr>
          <w:p>
            <w:pPr>
              <w:pStyle w:val="Body"/>
              <w:pBdr>
                <w:top w:val="none" w:sz="0" w:space="0" w:color="auto"/>
                <w:left w:val="none" w:sz="0" w:space="0" w:color="auto"/>
                <w:bottom w:val="none" w:sz="0" w:space="0" w:color="auto"/>
                <w:right w:val="none" w:sz="0" w:space="0" w:color="auto"/>
                <w:between w:val="none" w:sz="0" w:space="0" w:color="auto"/>
                <w:bar w:val="none" w:sz="0" w:color="auto"/>
              </w:pBdr>
              <w:jc w:val="center"/>
              <w:rPr>
                <w:rFonts w:asciiTheme="majorHAnsi" w:hAnsiTheme="majorHAnsi" w:cstheme="majorHAnsi"/>
              </w:rPr>
            </w:pPr>
            <w:r>
              <w:rPr>
                <w:rFonts w:asciiTheme="majorHAnsi" w:hAnsiTheme="majorHAnsi" w:cstheme="majorHAnsi"/>
              </w:rPr>
              <w:t>6%</w:t>
            </w:r>
          </w:p>
        </w:tc>
        <w:tc>
          <w:tcPr>
            <w:tcW w:w="1470" w:type="dxa"/>
          </w:tcPr>
          <w:p>
            <w:pPr>
              <w:pStyle w:val="Body"/>
              <w:pBdr>
                <w:top w:val="none" w:sz="0" w:space="0" w:color="auto"/>
                <w:left w:val="none" w:sz="0" w:space="0" w:color="auto"/>
                <w:bottom w:val="none" w:sz="0" w:space="0" w:color="auto"/>
                <w:right w:val="none" w:sz="0" w:space="0" w:color="auto"/>
                <w:between w:val="none" w:sz="0" w:space="0" w:color="auto"/>
                <w:bar w:val="none" w:sz="0" w:color="auto"/>
              </w:pBdr>
              <w:jc w:val="center"/>
              <w:rPr>
                <w:rFonts w:asciiTheme="majorHAnsi" w:hAnsiTheme="majorHAnsi" w:cstheme="majorHAnsi"/>
              </w:rPr>
            </w:pPr>
            <w:r>
              <w:rPr>
                <w:rFonts w:asciiTheme="majorHAnsi" w:hAnsiTheme="majorHAnsi" w:cstheme="majorHAnsi"/>
              </w:rPr>
              <w:t>353</w:t>
            </w:r>
          </w:p>
        </w:tc>
        <w:tc>
          <w:tcPr>
            <w:tcW w:w="1449" w:type="dxa"/>
          </w:tcPr>
          <w:p>
            <w:pPr>
              <w:pStyle w:val="Body"/>
              <w:pBdr>
                <w:top w:val="none" w:sz="0" w:space="0" w:color="auto"/>
                <w:left w:val="none" w:sz="0" w:space="0" w:color="auto"/>
                <w:bottom w:val="none" w:sz="0" w:space="0" w:color="auto"/>
                <w:right w:val="none" w:sz="0" w:space="0" w:color="auto"/>
                <w:between w:val="none" w:sz="0" w:space="0" w:color="auto"/>
                <w:bar w:val="none" w:sz="0" w:color="auto"/>
              </w:pBdr>
              <w:jc w:val="center"/>
              <w:rPr>
                <w:rFonts w:asciiTheme="majorHAnsi" w:hAnsiTheme="majorHAnsi" w:cstheme="majorHAnsi"/>
              </w:rPr>
            </w:pPr>
            <w:r>
              <w:rPr>
                <w:rFonts w:asciiTheme="majorHAnsi" w:hAnsiTheme="majorHAnsi" w:cstheme="majorHAnsi"/>
              </w:rPr>
              <w:t>26%</w:t>
            </w:r>
          </w:p>
        </w:tc>
      </w:tr>
    </w:tbl>
    <w:p>
      <w:pPr>
        <w:pStyle w:val="Body"/>
        <w:jc w:val="both"/>
        <w:rPr>
          <w:rFonts w:asciiTheme="majorHAnsi" w:hAnsiTheme="majorHAnsi" w:cstheme="majorHAnsi"/>
        </w:rPr>
      </w:pPr>
    </w:p>
    <w:p>
      <w:pPr>
        <w:pStyle w:val="Body"/>
        <w:numPr>
          <w:ilvl w:val="0"/>
          <w:numId w:val="21"/>
        </w:numPr>
        <w:pBdr>
          <w:top w:val="none" w:sz="0" w:space="0" w:color="auto"/>
          <w:left w:val="none" w:sz="0" w:space="0" w:color="auto"/>
          <w:bottom w:val="none" w:sz="0" w:space="0" w:color="auto"/>
          <w:right w:val="none" w:sz="0" w:space="0" w:color="auto"/>
          <w:between w:val="none" w:sz="0" w:space="0" w:color="auto"/>
          <w:bar w:val="none" w:sz="0" w:color="auto"/>
        </w:pBdr>
        <w:jc w:val="both"/>
        <w:rPr>
          <w:rFonts w:asciiTheme="majorHAnsi" w:hAnsiTheme="majorHAnsi" w:cstheme="majorHAnsi"/>
          <w:color w:val="auto"/>
        </w:rPr>
      </w:pPr>
      <w:r>
        <w:rPr>
          <w:rFonts w:asciiTheme="majorHAnsi" w:hAnsiTheme="majorHAnsi" w:cstheme="majorHAnsi"/>
          <w:color w:val="auto"/>
          <w:sz w:val="22"/>
          <w:szCs w:val="22"/>
        </w:rPr>
        <w:t xml:space="preserve">A high percentage of our KS3 students are on the SEND register primarily for cognition and learning, closely followed by social, emotional, mental health and students with Education Healthcare Plans, requiring greater levels of time and intervention to support them. The support currently in place for the students on the SEND register is stretched with priority having to go to those with an EHC plan. The Academy needs to keep some flexibility in their group size to cater for the high number of SEND students. Our numbers for SEND are </w:t>
      </w:r>
      <w:r>
        <w:rPr>
          <w:rFonts w:asciiTheme="majorHAnsi" w:hAnsiTheme="majorHAnsi" w:cstheme="majorHAnsi"/>
          <w:color w:val="auto"/>
          <w:sz w:val="22"/>
          <w:szCs w:val="22"/>
        </w:rPr>
        <w:lastRenderedPageBreak/>
        <w:t xml:space="preserve">significantly above the national average in many year groups. This year’s Year 7 cohort is no different, with 13 students obtaining places via the EHCP admission criteria to date. This figure is likely to increase as we gain more information via our transition portal and some primary schools have EHCPs pending for their students. </w:t>
      </w:r>
    </w:p>
    <w:p>
      <w:pPr>
        <w:pStyle w:val="Body"/>
        <w:pBdr>
          <w:top w:val="none" w:sz="0" w:space="0" w:color="auto"/>
          <w:left w:val="none" w:sz="0" w:space="0" w:color="auto"/>
          <w:bottom w:val="none" w:sz="0" w:space="0" w:color="auto"/>
          <w:right w:val="none" w:sz="0" w:space="0" w:color="auto"/>
          <w:between w:val="none" w:sz="0" w:space="0" w:color="auto"/>
          <w:bar w:val="none" w:sz="0" w:color="auto"/>
        </w:pBdr>
        <w:ind w:left="720"/>
        <w:jc w:val="both"/>
        <w:rPr>
          <w:rFonts w:asciiTheme="majorHAnsi" w:hAnsiTheme="majorHAnsi" w:cstheme="majorHAnsi"/>
          <w:color w:val="auto"/>
        </w:rPr>
      </w:pPr>
    </w:p>
    <w:p>
      <w:pPr>
        <w:pStyle w:val="Body"/>
        <w:pBdr>
          <w:top w:val="none" w:sz="0" w:space="0" w:color="auto"/>
          <w:left w:val="none" w:sz="0" w:space="0" w:color="auto"/>
          <w:bottom w:val="none" w:sz="0" w:space="0" w:color="auto"/>
          <w:right w:val="none" w:sz="0" w:space="0" w:color="auto"/>
          <w:between w:val="none" w:sz="0" w:space="0" w:color="auto"/>
          <w:bar w:val="none" w:sz="0" w:color="auto"/>
        </w:pBdr>
        <w:ind w:left="720"/>
        <w:jc w:val="both"/>
        <w:rPr>
          <w:rFonts w:asciiTheme="majorHAnsi" w:hAnsiTheme="majorHAnsi" w:cstheme="majorHAnsi"/>
        </w:rPr>
      </w:pPr>
    </w:p>
    <w:p>
      <w:pPr>
        <w:pStyle w:val="Body"/>
        <w:ind w:hanging="1046"/>
        <w:jc w:val="center"/>
        <w:rPr>
          <w:rFonts w:asciiTheme="majorHAnsi" w:hAnsiTheme="majorHAnsi" w:cstheme="majorHAnsi"/>
          <w:sz w:val="28"/>
          <w:szCs w:val="28"/>
        </w:rPr>
      </w:pPr>
      <w:r>
        <w:rPr>
          <w:rFonts w:asciiTheme="majorHAnsi" w:hAnsiTheme="majorHAnsi" w:cstheme="majorHAnsi"/>
          <w:sz w:val="28"/>
          <w:szCs w:val="28"/>
        </w:rPr>
        <w:t xml:space="preserve">No. of vulnerable group students                      </w:t>
      </w:r>
    </w:p>
    <w:p>
      <w:pPr>
        <w:pStyle w:val="Body"/>
        <w:ind w:hanging="1046"/>
        <w:jc w:val="center"/>
        <w:rPr>
          <w:rFonts w:asciiTheme="majorHAnsi" w:eastAsia="Trebuchet MS" w:hAnsiTheme="majorHAnsi" w:cstheme="majorHAnsi"/>
          <w:b/>
          <w:sz w:val="22"/>
          <w:szCs w:val="22"/>
        </w:rPr>
      </w:pPr>
      <w:r>
        <w:rPr>
          <w:rFonts w:asciiTheme="majorHAnsi" w:hAnsiTheme="majorHAnsi" w:cstheme="majorHAnsi"/>
          <w:sz w:val="18"/>
          <w:szCs w:val="18"/>
        </w:rPr>
        <w:t>as 2</w:t>
      </w:r>
      <w:r>
        <w:rPr>
          <w:rFonts w:asciiTheme="majorHAnsi" w:hAnsiTheme="majorHAnsi" w:cstheme="majorHAnsi"/>
          <w:sz w:val="18"/>
          <w:szCs w:val="18"/>
          <w:vertAlign w:val="superscript"/>
        </w:rPr>
        <w:t>nd</w:t>
      </w:r>
      <w:r>
        <w:rPr>
          <w:rFonts w:asciiTheme="majorHAnsi" w:hAnsiTheme="majorHAnsi" w:cstheme="majorHAnsi"/>
          <w:sz w:val="18"/>
          <w:szCs w:val="18"/>
        </w:rPr>
        <w:t xml:space="preserve"> March 2026</w:t>
      </w:r>
    </w:p>
    <w:p>
      <w:pPr>
        <w:rPr>
          <w:rFonts w:asciiTheme="majorHAnsi" w:hAnsiTheme="majorHAnsi" w:cstheme="majorHAnsi"/>
        </w:rPr>
      </w:pPr>
    </w:p>
    <w:tbl>
      <w:tblPr>
        <w:tblStyle w:val="TableGrid"/>
        <w:tblpPr w:leftFromText="180" w:rightFromText="180" w:vertAnchor="text" w:tblpXSpec="center" w:tblpY="1"/>
        <w:tblOverlap w:val="never"/>
        <w:tblW w:w="8642" w:type="dxa"/>
        <w:jc w:val="center"/>
        <w:tblLook w:val="04A0" w:firstRow="1" w:lastRow="0" w:firstColumn="1" w:lastColumn="0" w:noHBand="0" w:noVBand="1"/>
      </w:tblPr>
      <w:tblGrid>
        <w:gridCol w:w="710"/>
        <w:gridCol w:w="1412"/>
        <w:gridCol w:w="1134"/>
        <w:gridCol w:w="922"/>
        <w:gridCol w:w="588"/>
        <w:gridCol w:w="643"/>
        <w:gridCol w:w="643"/>
        <w:gridCol w:w="815"/>
        <w:gridCol w:w="710"/>
        <w:gridCol w:w="1065"/>
      </w:tblGrid>
      <w:tr>
        <w:trPr>
          <w:trHeight w:val="699"/>
          <w:jc w:val="center"/>
        </w:trPr>
        <w:tc>
          <w:tcPr>
            <w:tcW w:w="710" w:type="dxa"/>
          </w:tcPr>
          <w:p>
            <w:pPr>
              <w:pStyle w:val="Body"/>
              <w:pBdr>
                <w:top w:val="none" w:sz="0" w:space="0" w:color="auto"/>
                <w:left w:val="none" w:sz="0" w:space="0" w:color="auto"/>
                <w:bottom w:val="none" w:sz="0" w:space="0" w:color="auto"/>
                <w:right w:val="none" w:sz="0" w:space="0" w:color="auto"/>
                <w:between w:val="none" w:sz="0" w:space="0" w:color="auto"/>
                <w:bar w:val="none" w:sz="0" w:color="auto"/>
              </w:pBdr>
              <w:jc w:val="center"/>
              <w:rPr>
                <w:rFonts w:asciiTheme="majorHAnsi" w:hAnsiTheme="majorHAnsi" w:cstheme="majorHAnsi"/>
              </w:rPr>
            </w:pPr>
          </w:p>
          <w:p>
            <w:pPr>
              <w:rPr>
                <w:rFonts w:asciiTheme="majorHAnsi" w:hAnsiTheme="majorHAnsi" w:cstheme="majorHAnsi"/>
              </w:rPr>
            </w:pPr>
          </w:p>
        </w:tc>
        <w:tc>
          <w:tcPr>
            <w:tcW w:w="3468" w:type="dxa"/>
            <w:gridSpan w:val="3"/>
          </w:tcPr>
          <w:p>
            <w:pPr>
              <w:pStyle w:val="Body"/>
              <w:pBdr>
                <w:top w:val="none" w:sz="0" w:space="0" w:color="auto"/>
                <w:left w:val="none" w:sz="0" w:space="0" w:color="auto"/>
                <w:bottom w:val="none" w:sz="0" w:space="0" w:color="auto"/>
                <w:right w:val="none" w:sz="0" w:space="0" w:color="auto"/>
                <w:between w:val="none" w:sz="0" w:space="0" w:color="auto"/>
                <w:bar w:val="none" w:sz="0" w:color="auto"/>
              </w:pBdr>
              <w:jc w:val="center"/>
              <w:rPr>
                <w:rFonts w:asciiTheme="majorHAnsi" w:hAnsiTheme="majorHAnsi" w:cstheme="majorHAnsi"/>
              </w:rPr>
            </w:pPr>
            <w:r>
              <w:rPr>
                <w:rFonts w:asciiTheme="majorHAnsi" w:hAnsiTheme="majorHAnsi" w:cstheme="majorHAnsi"/>
              </w:rPr>
              <w:t>Disadvantaged</w:t>
            </w:r>
          </w:p>
        </w:tc>
        <w:tc>
          <w:tcPr>
            <w:tcW w:w="2689" w:type="dxa"/>
            <w:gridSpan w:val="4"/>
          </w:tcPr>
          <w:p>
            <w:pPr>
              <w:pStyle w:val="Body"/>
              <w:pBdr>
                <w:top w:val="none" w:sz="0" w:space="0" w:color="auto"/>
                <w:left w:val="none" w:sz="0" w:space="0" w:color="auto"/>
                <w:bottom w:val="none" w:sz="0" w:space="0" w:color="auto"/>
                <w:right w:val="none" w:sz="0" w:space="0" w:color="auto"/>
                <w:between w:val="none" w:sz="0" w:space="0" w:color="auto"/>
                <w:bar w:val="none" w:sz="0" w:color="auto"/>
              </w:pBdr>
              <w:jc w:val="center"/>
              <w:rPr>
                <w:rFonts w:asciiTheme="majorHAnsi" w:hAnsiTheme="majorHAnsi" w:cstheme="majorHAnsi"/>
              </w:rPr>
            </w:pPr>
            <w:r>
              <w:rPr>
                <w:rFonts w:asciiTheme="majorHAnsi" w:hAnsiTheme="majorHAnsi" w:cstheme="majorHAnsi"/>
              </w:rPr>
              <w:t>Requiring Additional Support</w:t>
            </w:r>
          </w:p>
        </w:tc>
        <w:tc>
          <w:tcPr>
            <w:tcW w:w="1775" w:type="dxa"/>
            <w:gridSpan w:val="2"/>
          </w:tcPr>
          <w:p>
            <w:pPr>
              <w:pStyle w:val="Body"/>
              <w:pBdr>
                <w:top w:val="none" w:sz="0" w:space="0" w:color="auto"/>
                <w:left w:val="none" w:sz="0" w:space="0" w:color="auto"/>
                <w:bottom w:val="none" w:sz="0" w:space="0" w:color="auto"/>
                <w:right w:val="none" w:sz="0" w:space="0" w:color="auto"/>
                <w:between w:val="none" w:sz="0" w:space="0" w:color="auto"/>
                <w:bar w:val="none" w:sz="0" w:color="auto"/>
              </w:pBdr>
              <w:jc w:val="center"/>
              <w:rPr>
                <w:rFonts w:asciiTheme="majorHAnsi" w:hAnsiTheme="majorHAnsi" w:cstheme="majorHAnsi"/>
              </w:rPr>
            </w:pPr>
          </w:p>
        </w:tc>
      </w:tr>
      <w:tr>
        <w:trPr>
          <w:trHeight w:val="710"/>
          <w:jc w:val="center"/>
        </w:trPr>
        <w:tc>
          <w:tcPr>
            <w:tcW w:w="710" w:type="dxa"/>
          </w:tcPr>
          <w:p>
            <w:pPr>
              <w:pStyle w:val="Body"/>
              <w:pBdr>
                <w:top w:val="none" w:sz="0" w:space="0" w:color="auto"/>
                <w:left w:val="none" w:sz="0" w:space="0" w:color="auto"/>
                <w:bottom w:val="none" w:sz="0" w:space="0" w:color="auto"/>
                <w:right w:val="none" w:sz="0" w:space="0" w:color="auto"/>
                <w:between w:val="none" w:sz="0" w:space="0" w:color="auto"/>
                <w:bar w:val="none" w:sz="0" w:color="auto"/>
              </w:pBdr>
              <w:jc w:val="center"/>
              <w:rPr>
                <w:rFonts w:asciiTheme="majorHAnsi" w:hAnsiTheme="majorHAnsi" w:cstheme="majorHAnsi"/>
              </w:rPr>
            </w:pPr>
            <w:r>
              <w:rPr>
                <w:rFonts w:asciiTheme="majorHAnsi" w:hAnsiTheme="majorHAnsi" w:cstheme="majorHAnsi"/>
              </w:rPr>
              <w:t>Year</w:t>
            </w:r>
          </w:p>
        </w:tc>
        <w:tc>
          <w:tcPr>
            <w:tcW w:w="1412" w:type="dxa"/>
          </w:tcPr>
          <w:p>
            <w:pPr>
              <w:pStyle w:val="Body"/>
              <w:pBdr>
                <w:top w:val="none" w:sz="0" w:space="0" w:color="auto"/>
                <w:left w:val="none" w:sz="0" w:space="0" w:color="auto"/>
                <w:bottom w:val="none" w:sz="0" w:space="0" w:color="auto"/>
                <w:right w:val="none" w:sz="0" w:space="0" w:color="auto"/>
                <w:between w:val="none" w:sz="0" w:space="0" w:color="auto"/>
                <w:bar w:val="none" w:sz="0" w:color="auto"/>
              </w:pBdr>
              <w:jc w:val="center"/>
              <w:rPr>
                <w:rFonts w:asciiTheme="majorHAnsi" w:hAnsiTheme="majorHAnsi" w:cstheme="majorHAnsi"/>
              </w:rPr>
            </w:pPr>
            <w:r>
              <w:rPr>
                <w:rFonts w:asciiTheme="majorHAnsi" w:hAnsiTheme="majorHAnsi" w:cstheme="majorHAnsi"/>
              </w:rPr>
              <w:t>FSM</w:t>
            </w:r>
          </w:p>
          <w:p>
            <w:pPr>
              <w:pStyle w:val="Body"/>
              <w:pBdr>
                <w:top w:val="none" w:sz="0" w:space="0" w:color="auto"/>
                <w:left w:val="none" w:sz="0" w:space="0" w:color="auto"/>
                <w:bottom w:val="none" w:sz="0" w:space="0" w:color="auto"/>
                <w:right w:val="none" w:sz="0" w:space="0" w:color="auto"/>
                <w:between w:val="none" w:sz="0" w:space="0" w:color="auto"/>
                <w:bar w:val="none" w:sz="0" w:color="auto"/>
              </w:pBdr>
              <w:jc w:val="center"/>
              <w:rPr>
                <w:rFonts w:asciiTheme="majorHAnsi" w:hAnsiTheme="majorHAnsi" w:cstheme="majorHAnsi"/>
              </w:rPr>
            </w:pPr>
          </w:p>
        </w:tc>
        <w:tc>
          <w:tcPr>
            <w:tcW w:w="1134" w:type="dxa"/>
          </w:tcPr>
          <w:p>
            <w:pPr>
              <w:pStyle w:val="Body"/>
              <w:pBdr>
                <w:top w:val="none" w:sz="0" w:space="0" w:color="auto"/>
                <w:left w:val="none" w:sz="0" w:space="0" w:color="auto"/>
                <w:bottom w:val="none" w:sz="0" w:space="0" w:color="auto"/>
                <w:right w:val="none" w:sz="0" w:space="0" w:color="auto"/>
                <w:between w:val="none" w:sz="0" w:space="0" w:color="auto"/>
                <w:bar w:val="none" w:sz="0" w:color="auto"/>
              </w:pBdr>
              <w:jc w:val="center"/>
              <w:rPr>
                <w:rFonts w:asciiTheme="majorHAnsi" w:hAnsiTheme="majorHAnsi" w:cstheme="majorHAnsi"/>
              </w:rPr>
            </w:pPr>
            <w:r>
              <w:rPr>
                <w:rFonts w:asciiTheme="majorHAnsi" w:hAnsiTheme="majorHAnsi" w:cstheme="majorHAnsi"/>
              </w:rPr>
              <w:t>CIC/PCIC</w:t>
            </w:r>
          </w:p>
        </w:tc>
        <w:tc>
          <w:tcPr>
            <w:tcW w:w="922" w:type="dxa"/>
          </w:tcPr>
          <w:p>
            <w:pPr>
              <w:pStyle w:val="Body"/>
              <w:pBdr>
                <w:top w:val="none" w:sz="0" w:space="0" w:color="auto"/>
                <w:left w:val="none" w:sz="0" w:space="0" w:color="auto"/>
                <w:bottom w:val="none" w:sz="0" w:space="0" w:color="auto"/>
                <w:right w:val="none" w:sz="0" w:space="0" w:color="auto"/>
                <w:between w:val="none" w:sz="0" w:space="0" w:color="auto"/>
                <w:bar w:val="none" w:sz="0" w:color="auto"/>
              </w:pBdr>
              <w:jc w:val="center"/>
              <w:rPr>
                <w:rFonts w:asciiTheme="majorHAnsi" w:hAnsiTheme="majorHAnsi" w:cstheme="majorHAnsi"/>
              </w:rPr>
            </w:pPr>
            <w:r>
              <w:rPr>
                <w:rFonts w:asciiTheme="majorHAnsi" w:hAnsiTheme="majorHAnsi" w:cstheme="majorHAnsi"/>
              </w:rPr>
              <w:t>% By Year</w:t>
            </w:r>
          </w:p>
        </w:tc>
        <w:tc>
          <w:tcPr>
            <w:tcW w:w="588" w:type="dxa"/>
          </w:tcPr>
          <w:p>
            <w:pPr>
              <w:pStyle w:val="Body"/>
              <w:pBdr>
                <w:top w:val="none" w:sz="0" w:space="0" w:color="auto"/>
                <w:left w:val="none" w:sz="0" w:space="0" w:color="auto"/>
                <w:bottom w:val="none" w:sz="0" w:space="0" w:color="auto"/>
                <w:right w:val="none" w:sz="0" w:space="0" w:color="auto"/>
                <w:between w:val="none" w:sz="0" w:space="0" w:color="auto"/>
                <w:bar w:val="none" w:sz="0" w:color="auto"/>
              </w:pBdr>
              <w:jc w:val="center"/>
              <w:rPr>
                <w:rFonts w:asciiTheme="majorHAnsi" w:hAnsiTheme="majorHAnsi" w:cstheme="majorHAnsi"/>
              </w:rPr>
            </w:pPr>
            <w:r>
              <w:rPr>
                <w:rFonts w:asciiTheme="majorHAnsi" w:hAnsiTheme="majorHAnsi" w:cstheme="majorHAnsi"/>
              </w:rPr>
              <w:t>CIN</w:t>
            </w:r>
          </w:p>
          <w:p>
            <w:pPr>
              <w:pStyle w:val="Body"/>
              <w:pBdr>
                <w:top w:val="none" w:sz="0" w:space="0" w:color="auto"/>
                <w:left w:val="none" w:sz="0" w:space="0" w:color="auto"/>
                <w:bottom w:val="none" w:sz="0" w:space="0" w:color="auto"/>
                <w:right w:val="none" w:sz="0" w:space="0" w:color="auto"/>
                <w:between w:val="none" w:sz="0" w:space="0" w:color="auto"/>
                <w:bar w:val="none" w:sz="0" w:color="auto"/>
              </w:pBdr>
              <w:jc w:val="center"/>
              <w:rPr>
                <w:rFonts w:asciiTheme="majorHAnsi" w:hAnsiTheme="majorHAnsi" w:cstheme="majorHAnsi"/>
              </w:rPr>
            </w:pPr>
          </w:p>
        </w:tc>
        <w:tc>
          <w:tcPr>
            <w:tcW w:w="643" w:type="dxa"/>
          </w:tcPr>
          <w:p>
            <w:pPr>
              <w:pStyle w:val="Body"/>
              <w:pBdr>
                <w:top w:val="none" w:sz="0" w:space="0" w:color="auto"/>
                <w:left w:val="none" w:sz="0" w:space="0" w:color="auto"/>
                <w:bottom w:val="none" w:sz="0" w:space="0" w:color="auto"/>
                <w:right w:val="none" w:sz="0" w:space="0" w:color="auto"/>
                <w:between w:val="none" w:sz="0" w:space="0" w:color="auto"/>
                <w:bar w:val="none" w:sz="0" w:color="auto"/>
              </w:pBdr>
              <w:jc w:val="center"/>
              <w:rPr>
                <w:rFonts w:asciiTheme="majorHAnsi" w:hAnsiTheme="majorHAnsi" w:cstheme="majorHAnsi"/>
              </w:rPr>
            </w:pPr>
            <w:r>
              <w:rPr>
                <w:rFonts w:asciiTheme="majorHAnsi" w:hAnsiTheme="majorHAnsi" w:cstheme="majorHAnsi"/>
              </w:rPr>
              <w:t>TAC</w:t>
            </w:r>
          </w:p>
        </w:tc>
        <w:tc>
          <w:tcPr>
            <w:tcW w:w="643" w:type="dxa"/>
          </w:tcPr>
          <w:p>
            <w:pPr>
              <w:pStyle w:val="Body"/>
              <w:pBdr>
                <w:top w:val="none" w:sz="0" w:space="0" w:color="auto"/>
                <w:left w:val="none" w:sz="0" w:space="0" w:color="auto"/>
                <w:bottom w:val="none" w:sz="0" w:space="0" w:color="auto"/>
                <w:right w:val="none" w:sz="0" w:space="0" w:color="auto"/>
                <w:between w:val="none" w:sz="0" w:space="0" w:color="auto"/>
                <w:bar w:val="none" w:sz="0" w:color="auto"/>
              </w:pBdr>
              <w:jc w:val="center"/>
              <w:rPr>
                <w:rFonts w:asciiTheme="majorHAnsi" w:hAnsiTheme="majorHAnsi" w:cstheme="majorHAnsi"/>
              </w:rPr>
            </w:pPr>
            <w:r>
              <w:rPr>
                <w:rFonts w:asciiTheme="majorHAnsi" w:hAnsiTheme="majorHAnsi" w:cstheme="majorHAnsi"/>
              </w:rPr>
              <w:t>EAL</w:t>
            </w:r>
          </w:p>
        </w:tc>
        <w:tc>
          <w:tcPr>
            <w:tcW w:w="815" w:type="dxa"/>
          </w:tcPr>
          <w:p>
            <w:pPr>
              <w:pStyle w:val="Body"/>
              <w:pBdr>
                <w:top w:val="none" w:sz="0" w:space="0" w:color="auto"/>
                <w:left w:val="none" w:sz="0" w:space="0" w:color="auto"/>
                <w:bottom w:val="none" w:sz="0" w:space="0" w:color="auto"/>
                <w:right w:val="none" w:sz="0" w:space="0" w:color="auto"/>
                <w:between w:val="none" w:sz="0" w:space="0" w:color="auto"/>
                <w:bar w:val="none" w:sz="0" w:color="auto"/>
              </w:pBdr>
              <w:jc w:val="center"/>
              <w:rPr>
                <w:rFonts w:asciiTheme="majorHAnsi" w:hAnsiTheme="majorHAnsi" w:cstheme="majorHAnsi"/>
              </w:rPr>
            </w:pPr>
            <w:r>
              <w:rPr>
                <w:rFonts w:asciiTheme="majorHAnsi" w:hAnsiTheme="majorHAnsi" w:cstheme="majorHAnsi"/>
              </w:rPr>
              <w:t>% EAL By Year</w:t>
            </w:r>
          </w:p>
        </w:tc>
        <w:tc>
          <w:tcPr>
            <w:tcW w:w="710" w:type="dxa"/>
          </w:tcPr>
          <w:p>
            <w:pPr>
              <w:pStyle w:val="Body"/>
              <w:pBdr>
                <w:top w:val="none" w:sz="0" w:space="0" w:color="auto"/>
                <w:left w:val="none" w:sz="0" w:space="0" w:color="auto"/>
                <w:bottom w:val="none" w:sz="0" w:space="0" w:color="auto"/>
                <w:right w:val="none" w:sz="0" w:space="0" w:color="auto"/>
                <w:between w:val="none" w:sz="0" w:space="0" w:color="auto"/>
                <w:bar w:val="none" w:sz="0" w:color="auto"/>
              </w:pBdr>
              <w:jc w:val="center"/>
              <w:rPr>
                <w:rFonts w:asciiTheme="majorHAnsi" w:hAnsiTheme="majorHAnsi" w:cstheme="majorHAnsi"/>
              </w:rPr>
            </w:pPr>
            <w:r>
              <w:rPr>
                <w:rFonts w:asciiTheme="majorHAnsi" w:hAnsiTheme="majorHAnsi" w:cstheme="majorHAnsi"/>
              </w:rPr>
              <w:t>Year Total</w:t>
            </w:r>
          </w:p>
        </w:tc>
        <w:tc>
          <w:tcPr>
            <w:tcW w:w="1065" w:type="dxa"/>
          </w:tcPr>
          <w:p>
            <w:pPr>
              <w:pStyle w:val="Body"/>
              <w:pBdr>
                <w:top w:val="none" w:sz="0" w:space="0" w:color="auto"/>
                <w:left w:val="none" w:sz="0" w:space="0" w:color="auto"/>
                <w:bottom w:val="none" w:sz="0" w:space="0" w:color="auto"/>
                <w:right w:val="none" w:sz="0" w:space="0" w:color="auto"/>
                <w:between w:val="none" w:sz="0" w:space="0" w:color="auto"/>
                <w:bar w:val="none" w:sz="0" w:color="auto"/>
              </w:pBdr>
              <w:jc w:val="center"/>
              <w:rPr>
                <w:rFonts w:asciiTheme="majorHAnsi" w:hAnsiTheme="majorHAnsi" w:cstheme="majorHAnsi"/>
              </w:rPr>
            </w:pPr>
            <w:r>
              <w:rPr>
                <w:rFonts w:asciiTheme="majorHAnsi" w:hAnsiTheme="majorHAnsi" w:cstheme="majorHAnsi"/>
              </w:rPr>
              <w:t>% By Year</w:t>
            </w:r>
          </w:p>
        </w:tc>
      </w:tr>
      <w:tr>
        <w:trPr>
          <w:trHeight w:val="268"/>
          <w:jc w:val="center"/>
        </w:trPr>
        <w:tc>
          <w:tcPr>
            <w:tcW w:w="710" w:type="dxa"/>
          </w:tcPr>
          <w:p>
            <w:pPr>
              <w:pStyle w:val="Body"/>
              <w:pBdr>
                <w:top w:val="none" w:sz="0" w:space="0" w:color="auto"/>
                <w:left w:val="none" w:sz="0" w:space="0" w:color="auto"/>
                <w:bottom w:val="none" w:sz="0" w:space="0" w:color="auto"/>
                <w:right w:val="none" w:sz="0" w:space="0" w:color="auto"/>
                <w:between w:val="none" w:sz="0" w:space="0" w:color="auto"/>
                <w:bar w:val="none" w:sz="0" w:color="auto"/>
              </w:pBdr>
              <w:jc w:val="center"/>
              <w:rPr>
                <w:rFonts w:asciiTheme="majorHAnsi" w:hAnsiTheme="majorHAnsi" w:cstheme="majorHAnsi"/>
              </w:rPr>
            </w:pPr>
            <w:r>
              <w:rPr>
                <w:rFonts w:asciiTheme="majorHAnsi" w:hAnsiTheme="majorHAnsi" w:cstheme="majorHAnsi"/>
              </w:rPr>
              <w:t>7</w:t>
            </w:r>
          </w:p>
        </w:tc>
        <w:tc>
          <w:tcPr>
            <w:tcW w:w="1412" w:type="dxa"/>
          </w:tcPr>
          <w:p>
            <w:pPr>
              <w:pStyle w:val="Body"/>
              <w:pBdr>
                <w:top w:val="none" w:sz="0" w:space="0" w:color="auto"/>
                <w:left w:val="none" w:sz="0" w:space="0" w:color="auto"/>
                <w:bottom w:val="none" w:sz="0" w:space="0" w:color="auto"/>
                <w:right w:val="none" w:sz="0" w:space="0" w:color="auto"/>
                <w:between w:val="none" w:sz="0" w:space="0" w:color="auto"/>
                <w:bar w:val="none" w:sz="0" w:color="auto"/>
              </w:pBdr>
              <w:jc w:val="center"/>
              <w:rPr>
                <w:rFonts w:asciiTheme="majorHAnsi" w:hAnsiTheme="majorHAnsi" w:cstheme="majorHAnsi"/>
              </w:rPr>
            </w:pPr>
            <w:r>
              <w:rPr>
                <w:rFonts w:asciiTheme="majorHAnsi" w:hAnsiTheme="majorHAnsi" w:cstheme="majorHAnsi"/>
              </w:rPr>
              <w:t>89</w:t>
            </w:r>
          </w:p>
        </w:tc>
        <w:tc>
          <w:tcPr>
            <w:tcW w:w="1134" w:type="dxa"/>
          </w:tcPr>
          <w:p>
            <w:pPr>
              <w:pStyle w:val="Body"/>
              <w:pBdr>
                <w:top w:val="none" w:sz="0" w:space="0" w:color="auto"/>
                <w:left w:val="none" w:sz="0" w:space="0" w:color="auto"/>
                <w:bottom w:val="none" w:sz="0" w:space="0" w:color="auto"/>
                <w:right w:val="none" w:sz="0" w:space="0" w:color="auto"/>
                <w:between w:val="none" w:sz="0" w:space="0" w:color="auto"/>
                <w:bar w:val="none" w:sz="0" w:color="auto"/>
              </w:pBdr>
              <w:jc w:val="center"/>
              <w:rPr>
                <w:rFonts w:asciiTheme="majorHAnsi" w:hAnsiTheme="majorHAnsi" w:cstheme="majorHAnsi"/>
              </w:rPr>
            </w:pPr>
            <w:r>
              <w:rPr>
                <w:rFonts w:asciiTheme="majorHAnsi" w:hAnsiTheme="majorHAnsi" w:cstheme="majorHAnsi"/>
              </w:rPr>
              <w:t>2</w:t>
            </w:r>
          </w:p>
        </w:tc>
        <w:tc>
          <w:tcPr>
            <w:tcW w:w="922" w:type="dxa"/>
          </w:tcPr>
          <w:p>
            <w:pPr>
              <w:pStyle w:val="Body"/>
              <w:pBdr>
                <w:top w:val="none" w:sz="0" w:space="0" w:color="auto"/>
                <w:left w:val="none" w:sz="0" w:space="0" w:color="auto"/>
                <w:bottom w:val="none" w:sz="0" w:space="0" w:color="auto"/>
                <w:right w:val="none" w:sz="0" w:space="0" w:color="auto"/>
                <w:between w:val="none" w:sz="0" w:space="0" w:color="auto"/>
                <w:bar w:val="none" w:sz="0" w:color="auto"/>
              </w:pBdr>
              <w:jc w:val="center"/>
              <w:rPr>
                <w:rFonts w:asciiTheme="majorHAnsi" w:hAnsiTheme="majorHAnsi" w:cstheme="majorHAnsi"/>
              </w:rPr>
            </w:pPr>
            <w:r>
              <w:rPr>
                <w:rFonts w:asciiTheme="majorHAnsi" w:hAnsiTheme="majorHAnsi" w:cstheme="majorHAnsi"/>
              </w:rPr>
              <w:t>39%</w:t>
            </w:r>
          </w:p>
        </w:tc>
        <w:tc>
          <w:tcPr>
            <w:tcW w:w="588" w:type="dxa"/>
          </w:tcPr>
          <w:p>
            <w:pPr>
              <w:pStyle w:val="Body"/>
              <w:pBdr>
                <w:top w:val="none" w:sz="0" w:space="0" w:color="auto"/>
                <w:left w:val="none" w:sz="0" w:space="0" w:color="auto"/>
                <w:bottom w:val="none" w:sz="0" w:space="0" w:color="auto"/>
                <w:right w:val="none" w:sz="0" w:space="0" w:color="auto"/>
                <w:between w:val="none" w:sz="0" w:space="0" w:color="auto"/>
                <w:bar w:val="none" w:sz="0" w:color="auto"/>
              </w:pBdr>
              <w:jc w:val="center"/>
              <w:rPr>
                <w:rFonts w:asciiTheme="majorHAnsi" w:hAnsiTheme="majorHAnsi" w:cstheme="majorHAnsi"/>
              </w:rPr>
            </w:pPr>
            <w:r>
              <w:rPr>
                <w:rFonts w:asciiTheme="majorHAnsi" w:hAnsiTheme="majorHAnsi" w:cstheme="majorHAnsi"/>
              </w:rPr>
              <w:t>4</w:t>
            </w:r>
          </w:p>
        </w:tc>
        <w:tc>
          <w:tcPr>
            <w:tcW w:w="643" w:type="dxa"/>
          </w:tcPr>
          <w:p>
            <w:pPr>
              <w:pStyle w:val="Body"/>
              <w:pBdr>
                <w:top w:val="none" w:sz="0" w:space="0" w:color="auto"/>
                <w:left w:val="none" w:sz="0" w:space="0" w:color="auto"/>
                <w:bottom w:val="none" w:sz="0" w:space="0" w:color="auto"/>
                <w:right w:val="none" w:sz="0" w:space="0" w:color="auto"/>
                <w:between w:val="none" w:sz="0" w:space="0" w:color="auto"/>
                <w:bar w:val="none" w:sz="0" w:color="auto"/>
              </w:pBdr>
              <w:jc w:val="center"/>
              <w:rPr>
                <w:rFonts w:asciiTheme="majorHAnsi" w:hAnsiTheme="majorHAnsi" w:cstheme="majorHAnsi"/>
              </w:rPr>
            </w:pPr>
            <w:r>
              <w:rPr>
                <w:rFonts w:asciiTheme="majorHAnsi" w:hAnsiTheme="majorHAnsi" w:cstheme="majorHAnsi"/>
              </w:rPr>
              <w:t>10</w:t>
            </w:r>
          </w:p>
        </w:tc>
        <w:tc>
          <w:tcPr>
            <w:tcW w:w="643" w:type="dxa"/>
          </w:tcPr>
          <w:p>
            <w:pPr>
              <w:pStyle w:val="Body"/>
              <w:pBdr>
                <w:top w:val="none" w:sz="0" w:space="0" w:color="auto"/>
                <w:left w:val="none" w:sz="0" w:space="0" w:color="auto"/>
                <w:bottom w:val="none" w:sz="0" w:space="0" w:color="auto"/>
                <w:right w:val="none" w:sz="0" w:space="0" w:color="auto"/>
                <w:between w:val="none" w:sz="0" w:space="0" w:color="auto"/>
                <w:bar w:val="none" w:sz="0" w:color="auto"/>
              </w:pBdr>
              <w:jc w:val="center"/>
              <w:rPr>
                <w:rFonts w:asciiTheme="majorHAnsi" w:hAnsiTheme="majorHAnsi" w:cstheme="majorHAnsi"/>
              </w:rPr>
            </w:pPr>
            <w:r>
              <w:rPr>
                <w:rFonts w:asciiTheme="majorHAnsi" w:hAnsiTheme="majorHAnsi" w:cstheme="majorHAnsi"/>
              </w:rPr>
              <w:t>23</w:t>
            </w:r>
          </w:p>
        </w:tc>
        <w:tc>
          <w:tcPr>
            <w:tcW w:w="815" w:type="dxa"/>
          </w:tcPr>
          <w:p>
            <w:pPr>
              <w:pStyle w:val="Body"/>
              <w:pBdr>
                <w:top w:val="none" w:sz="0" w:space="0" w:color="auto"/>
                <w:left w:val="none" w:sz="0" w:space="0" w:color="auto"/>
                <w:bottom w:val="none" w:sz="0" w:space="0" w:color="auto"/>
                <w:right w:val="none" w:sz="0" w:space="0" w:color="auto"/>
                <w:between w:val="none" w:sz="0" w:space="0" w:color="auto"/>
                <w:bar w:val="none" w:sz="0" w:color="auto"/>
              </w:pBdr>
              <w:jc w:val="center"/>
              <w:rPr>
                <w:rFonts w:asciiTheme="majorHAnsi" w:hAnsiTheme="majorHAnsi" w:cstheme="majorHAnsi"/>
              </w:rPr>
            </w:pPr>
            <w:r>
              <w:rPr>
                <w:rFonts w:asciiTheme="majorHAnsi" w:hAnsiTheme="majorHAnsi" w:cstheme="majorHAnsi"/>
              </w:rPr>
              <w:t>10%</w:t>
            </w:r>
          </w:p>
        </w:tc>
        <w:tc>
          <w:tcPr>
            <w:tcW w:w="710" w:type="dxa"/>
          </w:tcPr>
          <w:p>
            <w:pPr>
              <w:pStyle w:val="Body"/>
              <w:pBdr>
                <w:top w:val="none" w:sz="0" w:space="0" w:color="auto"/>
                <w:left w:val="none" w:sz="0" w:space="0" w:color="auto"/>
                <w:bottom w:val="none" w:sz="0" w:space="0" w:color="auto"/>
                <w:right w:val="none" w:sz="0" w:space="0" w:color="auto"/>
                <w:between w:val="none" w:sz="0" w:space="0" w:color="auto"/>
                <w:bar w:val="none" w:sz="0" w:color="auto"/>
              </w:pBdr>
              <w:jc w:val="center"/>
              <w:rPr>
                <w:rFonts w:asciiTheme="majorHAnsi" w:hAnsiTheme="majorHAnsi" w:cstheme="majorHAnsi"/>
              </w:rPr>
            </w:pPr>
            <w:r>
              <w:rPr>
                <w:rFonts w:asciiTheme="majorHAnsi" w:hAnsiTheme="majorHAnsi" w:cstheme="majorHAnsi"/>
              </w:rPr>
              <w:t>128</w:t>
            </w:r>
          </w:p>
        </w:tc>
        <w:tc>
          <w:tcPr>
            <w:tcW w:w="1065" w:type="dxa"/>
          </w:tcPr>
          <w:p>
            <w:pPr>
              <w:pStyle w:val="Body"/>
              <w:pBdr>
                <w:top w:val="none" w:sz="0" w:space="0" w:color="auto"/>
                <w:left w:val="none" w:sz="0" w:space="0" w:color="auto"/>
                <w:bottom w:val="none" w:sz="0" w:space="0" w:color="auto"/>
                <w:right w:val="none" w:sz="0" w:space="0" w:color="auto"/>
                <w:between w:val="none" w:sz="0" w:space="0" w:color="auto"/>
                <w:bar w:val="none" w:sz="0" w:color="auto"/>
              </w:pBdr>
              <w:jc w:val="center"/>
              <w:rPr>
                <w:rFonts w:asciiTheme="majorHAnsi" w:hAnsiTheme="majorHAnsi" w:cstheme="majorHAnsi"/>
              </w:rPr>
            </w:pPr>
            <w:r>
              <w:rPr>
                <w:rFonts w:asciiTheme="majorHAnsi" w:hAnsiTheme="majorHAnsi" w:cstheme="majorHAnsi"/>
              </w:rPr>
              <w:t>55%</w:t>
            </w:r>
          </w:p>
        </w:tc>
      </w:tr>
      <w:tr>
        <w:trPr>
          <w:trHeight w:val="268"/>
          <w:jc w:val="center"/>
        </w:trPr>
        <w:tc>
          <w:tcPr>
            <w:tcW w:w="710" w:type="dxa"/>
          </w:tcPr>
          <w:p>
            <w:pPr>
              <w:pStyle w:val="Body"/>
              <w:pBdr>
                <w:top w:val="none" w:sz="0" w:space="0" w:color="auto"/>
                <w:left w:val="none" w:sz="0" w:space="0" w:color="auto"/>
                <w:bottom w:val="none" w:sz="0" w:space="0" w:color="auto"/>
                <w:right w:val="none" w:sz="0" w:space="0" w:color="auto"/>
                <w:between w:val="none" w:sz="0" w:space="0" w:color="auto"/>
                <w:bar w:val="none" w:sz="0" w:color="auto"/>
              </w:pBdr>
              <w:jc w:val="center"/>
              <w:rPr>
                <w:rFonts w:asciiTheme="majorHAnsi" w:hAnsiTheme="majorHAnsi" w:cstheme="majorHAnsi"/>
              </w:rPr>
            </w:pPr>
            <w:r>
              <w:rPr>
                <w:rFonts w:asciiTheme="majorHAnsi" w:hAnsiTheme="majorHAnsi" w:cstheme="majorHAnsi"/>
              </w:rPr>
              <w:t>8</w:t>
            </w:r>
          </w:p>
        </w:tc>
        <w:tc>
          <w:tcPr>
            <w:tcW w:w="1412" w:type="dxa"/>
          </w:tcPr>
          <w:p>
            <w:pPr>
              <w:pStyle w:val="Body"/>
              <w:pBdr>
                <w:top w:val="none" w:sz="0" w:space="0" w:color="auto"/>
                <w:left w:val="none" w:sz="0" w:space="0" w:color="auto"/>
                <w:bottom w:val="none" w:sz="0" w:space="0" w:color="auto"/>
                <w:right w:val="none" w:sz="0" w:space="0" w:color="auto"/>
                <w:between w:val="none" w:sz="0" w:space="0" w:color="auto"/>
                <w:bar w:val="none" w:sz="0" w:color="auto"/>
              </w:pBdr>
              <w:jc w:val="center"/>
              <w:rPr>
                <w:rFonts w:asciiTheme="majorHAnsi" w:hAnsiTheme="majorHAnsi" w:cstheme="majorHAnsi"/>
              </w:rPr>
            </w:pPr>
            <w:r>
              <w:rPr>
                <w:rFonts w:asciiTheme="majorHAnsi" w:hAnsiTheme="majorHAnsi" w:cstheme="majorHAnsi"/>
              </w:rPr>
              <w:t>88</w:t>
            </w:r>
          </w:p>
        </w:tc>
        <w:tc>
          <w:tcPr>
            <w:tcW w:w="1134" w:type="dxa"/>
          </w:tcPr>
          <w:p>
            <w:pPr>
              <w:pStyle w:val="Body"/>
              <w:pBdr>
                <w:top w:val="none" w:sz="0" w:space="0" w:color="auto"/>
                <w:left w:val="none" w:sz="0" w:space="0" w:color="auto"/>
                <w:bottom w:val="none" w:sz="0" w:space="0" w:color="auto"/>
                <w:right w:val="none" w:sz="0" w:space="0" w:color="auto"/>
                <w:between w:val="none" w:sz="0" w:space="0" w:color="auto"/>
                <w:bar w:val="none" w:sz="0" w:color="auto"/>
              </w:pBdr>
              <w:jc w:val="center"/>
              <w:rPr>
                <w:rFonts w:asciiTheme="majorHAnsi" w:hAnsiTheme="majorHAnsi" w:cstheme="majorHAnsi"/>
              </w:rPr>
            </w:pPr>
            <w:r>
              <w:rPr>
                <w:rFonts w:asciiTheme="majorHAnsi" w:hAnsiTheme="majorHAnsi" w:cstheme="majorHAnsi"/>
              </w:rPr>
              <w:t>6</w:t>
            </w:r>
          </w:p>
        </w:tc>
        <w:tc>
          <w:tcPr>
            <w:tcW w:w="922" w:type="dxa"/>
          </w:tcPr>
          <w:p>
            <w:pPr>
              <w:pStyle w:val="Body"/>
              <w:pBdr>
                <w:top w:val="none" w:sz="0" w:space="0" w:color="auto"/>
                <w:left w:val="none" w:sz="0" w:space="0" w:color="auto"/>
                <w:bottom w:val="none" w:sz="0" w:space="0" w:color="auto"/>
                <w:right w:val="none" w:sz="0" w:space="0" w:color="auto"/>
                <w:between w:val="none" w:sz="0" w:space="0" w:color="auto"/>
                <w:bar w:val="none" w:sz="0" w:color="auto"/>
              </w:pBdr>
              <w:jc w:val="center"/>
              <w:rPr>
                <w:rFonts w:asciiTheme="majorHAnsi" w:hAnsiTheme="majorHAnsi" w:cstheme="majorHAnsi"/>
              </w:rPr>
            </w:pPr>
            <w:r>
              <w:rPr>
                <w:rFonts w:asciiTheme="majorHAnsi" w:hAnsiTheme="majorHAnsi" w:cstheme="majorHAnsi"/>
              </w:rPr>
              <w:t>41%</w:t>
            </w:r>
          </w:p>
        </w:tc>
        <w:tc>
          <w:tcPr>
            <w:tcW w:w="588" w:type="dxa"/>
          </w:tcPr>
          <w:p>
            <w:pPr>
              <w:pStyle w:val="Body"/>
              <w:pBdr>
                <w:top w:val="none" w:sz="0" w:space="0" w:color="auto"/>
                <w:left w:val="none" w:sz="0" w:space="0" w:color="auto"/>
                <w:bottom w:val="none" w:sz="0" w:space="0" w:color="auto"/>
                <w:right w:val="none" w:sz="0" w:space="0" w:color="auto"/>
                <w:between w:val="none" w:sz="0" w:space="0" w:color="auto"/>
                <w:bar w:val="none" w:sz="0" w:color="auto"/>
              </w:pBdr>
              <w:jc w:val="center"/>
              <w:rPr>
                <w:rFonts w:asciiTheme="majorHAnsi" w:hAnsiTheme="majorHAnsi" w:cstheme="majorHAnsi"/>
              </w:rPr>
            </w:pPr>
            <w:r>
              <w:rPr>
                <w:rFonts w:asciiTheme="majorHAnsi" w:hAnsiTheme="majorHAnsi" w:cstheme="majorHAnsi"/>
              </w:rPr>
              <w:t>1</w:t>
            </w:r>
          </w:p>
        </w:tc>
        <w:tc>
          <w:tcPr>
            <w:tcW w:w="643" w:type="dxa"/>
          </w:tcPr>
          <w:p>
            <w:pPr>
              <w:pStyle w:val="Body"/>
              <w:pBdr>
                <w:top w:val="none" w:sz="0" w:space="0" w:color="auto"/>
                <w:left w:val="none" w:sz="0" w:space="0" w:color="auto"/>
                <w:bottom w:val="none" w:sz="0" w:space="0" w:color="auto"/>
                <w:right w:val="none" w:sz="0" w:space="0" w:color="auto"/>
                <w:between w:val="none" w:sz="0" w:space="0" w:color="auto"/>
                <w:bar w:val="none" w:sz="0" w:color="auto"/>
              </w:pBdr>
              <w:jc w:val="center"/>
              <w:rPr>
                <w:rFonts w:asciiTheme="majorHAnsi" w:hAnsiTheme="majorHAnsi" w:cstheme="majorHAnsi"/>
              </w:rPr>
            </w:pPr>
            <w:r>
              <w:rPr>
                <w:rFonts w:asciiTheme="majorHAnsi" w:hAnsiTheme="majorHAnsi" w:cstheme="majorHAnsi"/>
              </w:rPr>
              <w:t>1</w:t>
            </w:r>
          </w:p>
        </w:tc>
        <w:tc>
          <w:tcPr>
            <w:tcW w:w="643" w:type="dxa"/>
          </w:tcPr>
          <w:p>
            <w:pPr>
              <w:pStyle w:val="Body"/>
              <w:pBdr>
                <w:top w:val="none" w:sz="0" w:space="0" w:color="auto"/>
                <w:left w:val="none" w:sz="0" w:space="0" w:color="auto"/>
                <w:bottom w:val="none" w:sz="0" w:space="0" w:color="auto"/>
                <w:right w:val="none" w:sz="0" w:space="0" w:color="auto"/>
                <w:between w:val="none" w:sz="0" w:space="0" w:color="auto"/>
                <w:bar w:val="none" w:sz="0" w:color="auto"/>
              </w:pBdr>
              <w:jc w:val="center"/>
              <w:rPr>
                <w:rFonts w:asciiTheme="majorHAnsi" w:hAnsiTheme="majorHAnsi" w:cstheme="majorHAnsi"/>
              </w:rPr>
            </w:pPr>
            <w:r>
              <w:rPr>
                <w:rFonts w:asciiTheme="majorHAnsi" w:hAnsiTheme="majorHAnsi" w:cstheme="majorHAnsi"/>
              </w:rPr>
              <w:t>30</w:t>
            </w:r>
          </w:p>
        </w:tc>
        <w:tc>
          <w:tcPr>
            <w:tcW w:w="815" w:type="dxa"/>
          </w:tcPr>
          <w:p>
            <w:pPr>
              <w:pStyle w:val="Body"/>
              <w:pBdr>
                <w:top w:val="none" w:sz="0" w:space="0" w:color="auto"/>
                <w:left w:val="none" w:sz="0" w:space="0" w:color="auto"/>
                <w:bottom w:val="none" w:sz="0" w:space="0" w:color="auto"/>
                <w:right w:val="none" w:sz="0" w:space="0" w:color="auto"/>
                <w:between w:val="none" w:sz="0" w:space="0" w:color="auto"/>
                <w:bar w:val="none" w:sz="0" w:color="auto"/>
              </w:pBdr>
              <w:jc w:val="center"/>
              <w:rPr>
                <w:rFonts w:asciiTheme="majorHAnsi" w:hAnsiTheme="majorHAnsi" w:cstheme="majorHAnsi"/>
              </w:rPr>
            </w:pPr>
            <w:r>
              <w:rPr>
                <w:rFonts w:asciiTheme="majorHAnsi" w:hAnsiTheme="majorHAnsi" w:cstheme="majorHAnsi"/>
              </w:rPr>
              <w:t>13%</w:t>
            </w:r>
          </w:p>
        </w:tc>
        <w:tc>
          <w:tcPr>
            <w:tcW w:w="710" w:type="dxa"/>
          </w:tcPr>
          <w:p>
            <w:pPr>
              <w:pStyle w:val="Body"/>
              <w:pBdr>
                <w:top w:val="none" w:sz="0" w:space="0" w:color="auto"/>
                <w:left w:val="none" w:sz="0" w:space="0" w:color="auto"/>
                <w:bottom w:val="none" w:sz="0" w:space="0" w:color="auto"/>
                <w:right w:val="none" w:sz="0" w:space="0" w:color="auto"/>
                <w:between w:val="none" w:sz="0" w:space="0" w:color="auto"/>
                <w:bar w:val="none" w:sz="0" w:color="auto"/>
              </w:pBdr>
              <w:jc w:val="center"/>
              <w:rPr>
                <w:rFonts w:asciiTheme="majorHAnsi" w:hAnsiTheme="majorHAnsi" w:cstheme="majorHAnsi"/>
              </w:rPr>
            </w:pPr>
            <w:r>
              <w:rPr>
                <w:rFonts w:asciiTheme="majorHAnsi" w:hAnsiTheme="majorHAnsi" w:cstheme="majorHAnsi"/>
              </w:rPr>
              <w:t>126</w:t>
            </w:r>
          </w:p>
        </w:tc>
        <w:tc>
          <w:tcPr>
            <w:tcW w:w="1065" w:type="dxa"/>
          </w:tcPr>
          <w:p>
            <w:pPr>
              <w:pStyle w:val="Body"/>
              <w:pBdr>
                <w:top w:val="none" w:sz="0" w:space="0" w:color="auto"/>
                <w:left w:val="none" w:sz="0" w:space="0" w:color="auto"/>
                <w:bottom w:val="none" w:sz="0" w:space="0" w:color="auto"/>
                <w:right w:val="none" w:sz="0" w:space="0" w:color="auto"/>
                <w:between w:val="none" w:sz="0" w:space="0" w:color="auto"/>
                <w:bar w:val="none" w:sz="0" w:color="auto"/>
              </w:pBdr>
              <w:jc w:val="center"/>
              <w:rPr>
                <w:rFonts w:asciiTheme="majorHAnsi" w:hAnsiTheme="majorHAnsi" w:cstheme="majorHAnsi"/>
              </w:rPr>
            </w:pPr>
            <w:r>
              <w:rPr>
                <w:rFonts w:asciiTheme="majorHAnsi" w:hAnsiTheme="majorHAnsi" w:cstheme="majorHAnsi"/>
              </w:rPr>
              <w:t>55%</w:t>
            </w:r>
          </w:p>
        </w:tc>
      </w:tr>
      <w:tr>
        <w:trPr>
          <w:trHeight w:val="268"/>
          <w:jc w:val="center"/>
        </w:trPr>
        <w:tc>
          <w:tcPr>
            <w:tcW w:w="710" w:type="dxa"/>
          </w:tcPr>
          <w:p>
            <w:pPr>
              <w:pStyle w:val="Body"/>
              <w:pBdr>
                <w:top w:val="none" w:sz="0" w:space="0" w:color="auto"/>
                <w:left w:val="none" w:sz="0" w:space="0" w:color="auto"/>
                <w:bottom w:val="none" w:sz="0" w:space="0" w:color="auto"/>
                <w:right w:val="none" w:sz="0" w:space="0" w:color="auto"/>
                <w:between w:val="none" w:sz="0" w:space="0" w:color="auto"/>
                <w:bar w:val="none" w:sz="0" w:color="auto"/>
              </w:pBdr>
              <w:jc w:val="center"/>
              <w:rPr>
                <w:rFonts w:asciiTheme="majorHAnsi" w:hAnsiTheme="majorHAnsi" w:cstheme="majorHAnsi"/>
              </w:rPr>
            </w:pPr>
            <w:r>
              <w:rPr>
                <w:rFonts w:asciiTheme="majorHAnsi" w:hAnsiTheme="majorHAnsi" w:cstheme="majorHAnsi"/>
              </w:rPr>
              <w:t>9</w:t>
            </w:r>
          </w:p>
        </w:tc>
        <w:tc>
          <w:tcPr>
            <w:tcW w:w="1412" w:type="dxa"/>
          </w:tcPr>
          <w:p>
            <w:pPr>
              <w:pStyle w:val="Body"/>
              <w:pBdr>
                <w:top w:val="none" w:sz="0" w:space="0" w:color="auto"/>
                <w:left w:val="none" w:sz="0" w:space="0" w:color="auto"/>
                <w:bottom w:val="none" w:sz="0" w:space="0" w:color="auto"/>
                <w:right w:val="none" w:sz="0" w:space="0" w:color="auto"/>
                <w:between w:val="none" w:sz="0" w:space="0" w:color="auto"/>
                <w:bar w:val="none" w:sz="0" w:color="auto"/>
              </w:pBdr>
              <w:jc w:val="center"/>
              <w:rPr>
                <w:rFonts w:asciiTheme="majorHAnsi" w:hAnsiTheme="majorHAnsi" w:cstheme="majorHAnsi"/>
              </w:rPr>
            </w:pPr>
            <w:r>
              <w:rPr>
                <w:rFonts w:asciiTheme="majorHAnsi" w:hAnsiTheme="majorHAnsi" w:cstheme="majorHAnsi"/>
              </w:rPr>
              <w:t>72</w:t>
            </w:r>
          </w:p>
        </w:tc>
        <w:tc>
          <w:tcPr>
            <w:tcW w:w="1134" w:type="dxa"/>
          </w:tcPr>
          <w:p>
            <w:pPr>
              <w:pStyle w:val="Body"/>
              <w:pBdr>
                <w:top w:val="none" w:sz="0" w:space="0" w:color="auto"/>
                <w:left w:val="none" w:sz="0" w:space="0" w:color="auto"/>
                <w:bottom w:val="none" w:sz="0" w:space="0" w:color="auto"/>
                <w:right w:val="none" w:sz="0" w:space="0" w:color="auto"/>
                <w:between w:val="none" w:sz="0" w:space="0" w:color="auto"/>
                <w:bar w:val="none" w:sz="0" w:color="auto"/>
              </w:pBdr>
              <w:jc w:val="center"/>
              <w:rPr>
                <w:rFonts w:asciiTheme="majorHAnsi" w:hAnsiTheme="majorHAnsi" w:cstheme="majorHAnsi"/>
              </w:rPr>
            </w:pPr>
            <w:r>
              <w:rPr>
                <w:rFonts w:asciiTheme="majorHAnsi" w:hAnsiTheme="majorHAnsi" w:cstheme="majorHAnsi"/>
              </w:rPr>
              <w:t>10</w:t>
            </w:r>
          </w:p>
        </w:tc>
        <w:tc>
          <w:tcPr>
            <w:tcW w:w="922" w:type="dxa"/>
          </w:tcPr>
          <w:p>
            <w:pPr>
              <w:pStyle w:val="Body"/>
              <w:pBdr>
                <w:top w:val="none" w:sz="0" w:space="0" w:color="auto"/>
                <w:left w:val="none" w:sz="0" w:space="0" w:color="auto"/>
                <w:bottom w:val="none" w:sz="0" w:space="0" w:color="auto"/>
                <w:right w:val="none" w:sz="0" w:space="0" w:color="auto"/>
                <w:between w:val="none" w:sz="0" w:space="0" w:color="auto"/>
                <w:bar w:val="none" w:sz="0" w:color="auto"/>
              </w:pBdr>
              <w:jc w:val="center"/>
              <w:rPr>
                <w:rFonts w:asciiTheme="majorHAnsi" w:hAnsiTheme="majorHAnsi" w:cstheme="majorHAnsi"/>
              </w:rPr>
            </w:pPr>
            <w:r>
              <w:rPr>
                <w:rFonts w:asciiTheme="majorHAnsi" w:hAnsiTheme="majorHAnsi" w:cstheme="majorHAnsi"/>
              </w:rPr>
              <w:t>35%</w:t>
            </w:r>
          </w:p>
        </w:tc>
        <w:tc>
          <w:tcPr>
            <w:tcW w:w="588" w:type="dxa"/>
          </w:tcPr>
          <w:p>
            <w:pPr>
              <w:pStyle w:val="Body"/>
              <w:pBdr>
                <w:top w:val="none" w:sz="0" w:space="0" w:color="auto"/>
                <w:left w:val="none" w:sz="0" w:space="0" w:color="auto"/>
                <w:bottom w:val="none" w:sz="0" w:space="0" w:color="auto"/>
                <w:right w:val="none" w:sz="0" w:space="0" w:color="auto"/>
                <w:between w:val="none" w:sz="0" w:space="0" w:color="auto"/>
                <w:bar w:val="none" w:sz="0" w:color="auto"/>
              </w:pBdr>
              <w:jc w:val="center"/>
              <w:rPr>
                <w:rFonts w:asciiTheme="majorHAnsi" w:hAnsiTheme="majorHAnsi" w:cstheme="majorHAnsi"/>
              </w:rPr>
            </w:pPr>
            <w:r>
              <w:rPr>
                <w:rFonts w:asciiTheme="majorHAnsi" w:hAnsiTheme="majorHAnsi" w:cstheme="majorHAnsi"/>
              </w:rPr>
              <w:t>0</w:t>
            </w:r>
          </w:p>
        </w:tc>
        <w:tc>
          <w:tcPr>
            <w:tcW w:w="643" w:type="dxa"/>
          </w:tcPr>
          <w:p>
            <w:pPr>
              <w:pStyle w:val="Body"/>
              <w:pBdr>
                <w:top w:val="none" w:sz="0" w:space="0" w:color="auto"/>
                <w:left w:val="none" w:sz="0" w:space="0" w:color="auto"/>
                <w:bottom w:val="none" w:sz="0" w:space="0" w:color="auto"/>
                <w:right w:val="none" w:sz="0" w:space="0" w:color="auto"/>
                <w:between w:val="none" w:sz="0" w:space="0" w:color="auto"/>
                <w:bar w:val="none" w:sz="0" w:color="auto"/>
              </w:pBdr>
              <w:jc w:val="center"/>
              <w:rPr>
                <w:rFonts w:asciiTheme="majorHAnsi" w:hAnsiTheme="majorHAnsi" w:cstheme="majorHAnsi"/>
              </w:rPr>
            </w:pPr>
            <w:r>
              <w:rPr>
                <w:rFonts w:asciiTheme="majorHAnsi" w:hAnsiTheme="majorHAnsi" w:cstheme="majorHAnsi"/>
              </w:rPr>
              <w:t>5</w:t>
            </w:r>
          </w:p>
        </w:tc>
        <w:tc>
          <w:tcPr>
            <w:tcW w:w="643" w:type="dxa"/>
          </w:tcPr>
          <w:p>
            <w:pPr>
              <w:pStyle w:val="Body"/>
              <w:pBdr>
                <w:top w:val="none" w:sz="0" w:space="0" w:color="auto"/>
                <w:left w:val="none" w:sz="0" w:space="0" w:color="auto"/>
                <w:bottom w:val="none" w:sz="0" w:space="0" w:color="auto"/>
                <w:right w:val="none" w:sz="0" w:space="0" w:color="auto"/>
                <w:between w:val="none" w:sz="0" w:space="0" w:color="auto"/>
                <w:bar w:val="none" w:sz="0" w:color="auto"/>
              </w:pBdr>
              <w:jc w:val="center"/>
              <w:rPr>
                <w:rFonts w:asciiTheme="majorHAnsi" w:hAnsiTheme="majorHAnsi" w:cstheme="majorHAnsi"/>
              </w:rPr>
            </w:pPr>
            <w:r>
              <w:rPr>
                <w:rFonts w:asciiTheme="majorHAnsi" w:hAnsiTheme="majorHAnsi" w:cstheme="majorHAnsi"/>
              </w:rPr>
              <w:t>22</w:t>
            </w:r>
          </w:p>
        </w:tc>
        <w:tc>
          <w:tcPr>
            <w:tcW w:w="815" w:type="dxa"/>
          </w:tcPr>
          <w:p>
            <w:pPr>
              <w:pStyle w:val="Body"/>
              <w:pBdr>
                <w:top w:val="none" w:sz="0" w:space="0" w:color="auto"/>
                <w:left w:val="none" w:sz="0" w:space="0" w:color="auto"/>
                <w:bottom w:val="none" w:sz="0" w:space="0" w:color="auto"/>
                <w:right w:val="none" w:sz="0" w:space="0" w:color="auto"/>
                <w:between w:val="none" w:sz="0" w:space="0" w:color="auto"/>
                <w:bar w:val="none" w:sz="0" w:color="auto"/>
              </w:pBdr>
              <w:jc w:val="center"/>
              <w:rPr>
                <w:rFonts w:asciiTheme="majorHAnsi" w:hAnsiTheme="majorHAnsi" w:cstheme="majorHAnsi"/>
              </w:rPr>
            </w:pPr>
            <w:r>
              <w:rPr>
                <w:rFonts w:asciiTheme="majorHAnsi" w:hAnsiTheme="majorHAnsi" w:cstheme="majorHAnsi"/>
              </w:rPr>
              <w:t>9%</w:t>
            </w:r>
          </w:p>
        </w:tc>
        <w:tc>
          <w:tcPr>
            <w:tcW w:w="710" w:type="dxa"/>
          </w:tcPr>
          <w:p>
            <w:pPr>
              <w:pStyle w:val="Body"/>
              <w:pBdr>
                <w:top w:val="none" w:sz="0" w:space="0" w:color="auto"/>
                <w:left w:val="none" w:sz="0" w:space="0" w:color="auto"/>
                <w:bottom w:val="none" w:sz="0" w:space="0" w:color="auto"/>
                <w:right w:val="none" w:sz="0" w:space="0" w:color="auto"/>
                <w:between w:val="none" w:sz="0" w:space="0" w:color="auto"/>
                <w:bar w:val="none" w:sz="0" w:color="auto"/>
              </w:pBdr>
              <w:jc w:val="center"/>
              <w:rPr>
                <w:rFonts w:asciiTheme="majorHAnsi" w:hAnsiTheme="majorHAnsi" w:cstheme="majorHAnsi"/>
              </w:rPr>
            </w:pPr>
            <w:r>
              <w:rPr>
                <w:rFonts w:asciiTheme="majorHAnsi" w:hAnsiTheme="majorHAnsi" w:cstheme="majorHAnsi"/>
              </w:rPr>
              <w:t>109</w:t>
            </w:r>
          </w:p>
        </w:tc>
        <w:tc>
          <w:tcPr>
            <w:tcW w:w="1065" w:type="dxa"/>
          </w:tcPr>
          <w:p>
            <w:pPr>
              <w:pStyle w:val="Body"/>
              <w:pBdr>
                <w:top w:val="none" w:sz="0" w:space="0" w:color="auto"/>
                <w:left w:val="none" w:sz="0" w:space="0" w:color="auto"/>
                <w:bottom w:val="none" w:sz="0" w:space="0" w:color="auto"/>
                <w:right w:val="none" w:sz="0" w:space="0" w:color="auto"/>
                <w:between w:val="none" w:sz="0" w:space="0" w:color="auto"/>
                <w:bar w:val="none" w:sz="0" w:color="auto"/>
              </w:pBdr>
              <w:jc w:val="center"/>
              <w:rPr>
                <w:rFonts w:asciiTheme="majorHAnsi" w:hAnsiTheme="majorHAnsi" w:cstheme="majorHAnsi"/>
              </w:rPr>
            </w:pPr>
            <w:r>
              <w:rPr>
                <w:rFonts w:asciiTheme="majorHAnsi" w:hAnsiTheme="majorHAnsi" w:cstheme="majorHAnsi"/>
              </w:rPr>
              <w:t>46%</w:t>
            </w:r>
          </w:p>
        </w:tc>
      </w:tr>
      <w:tr>
        <w:trPr>
          <w:trHeight w:val="268"/>
          <w:jc w:val="center"/>
        </w:trPr>
        <w:tc>
          <w:tcPr>
            <w:tcW w:w="710" w:type="dxa"/>
          </w:tcPr>
          <w:p>
            <w:pPr>
              <w:pStyle w:val="Body"/>
              <w:pBdr>
                <w:top w:val="none" w:sz="0" w:space="0" w:color="auto"/>
                <w:left w:val="none" w:sz="0" w:space="0" w:color="auto"/>
                <w:bottom w:val="none" w:sz="0" w:space="0" w:color="auto"/>
                <w:right w:val="none" w:sz="0" w:space="0" w:color="auto"/>
                <w:between w:val="none" w:sz="0" w:space="0" w:color="auto"/>
                <w:bar w:val="none" w:sz="0" w:color="auto"/>
              </w:pBdr>
              <w:jc w:val="center"/>
              <w:rPr>
                <w:rFonts w:asciiTheme="majorHAnsi" w:hAnsiTheme="majorHAnsi" w:cstheme="majorHAnsi"/>
              </w:rPr>
            </w:pPr>
            <w:r>
              <w:rPr>
                <w:rFonts w:asciiTheme="majorHAnsi" w:hAnsiTheme="majorHAnsi" w:cstheme="majorHAnsi"/>
              </w:rPr>
              <w:t>10</w:t>
            </w:r>
          </w:p>
        </w:tc>
        <w:tc>
          <w:tcPr>
            <w:tcW w:w="1412" w:type="dxa"/>
          </w:tcPr>
          <w:p>
            <w:pPr>
              <w:pStyle w:val="Body"/>
              <w:pBdr>
                <w:top w:val="none" w:sz="0" w:space="0" w:color="auto"/>
                <w:left w:val="none" w:sz="0" w:space="0" w:color="auto"/>
                <w:bottom w:val="none" w:sz="0" w:space="0" w:color="auto"/>
                <w:right w:val="none" w:sz="0" w:space="0" w:color="auto"/>
                <w:between w:val="none" w:sz="0" w:space="0" w:color="auto"/>
                <w:bar w:val="none" w:sz="0" w:color="auto"/>
              </w:pBdr>
              <w:jc w:val="center"/>
              <w:rPr>
                <w:rFonts w:asciiTheme="majorHAnsi" w:hAnsiTheme="majorHAnsi" w:cstheme="majorHAnsi"/>
              </w:rPr>
            </w:pPr>
            <w:r>
              <w:rPr>
                <w:rFonts w:asciiTheme="majorHAnsi" w:hAnsiTheme="majorHAnsi" w:cstheme="majorHAnsi"/>
              </w:rPr>
              <w:t>57</w:t>
            </w:r>
          </w:p>
        </w:tc>
        <w:tc>
          <w:tcPr>
            <w:tcW w:w="1134" w:type="dxa"/>
          </w:tcPr>
          <w:p>
            <w:pPr>
              <w:pStyle w:val="Body"/>
              <w:pBdr>
                <w:top w:val="none" w:sz="0" w:space="0" w:color="auto"/>
                <w:left w:val="none" w:sz="0" w:space="0" w:color="auto"/>
                <w:bottom w:val="none" w:sz="0" w:space="0" w:color="auto"/>
                <w:right w:val="none" w:sz="0" w:space="0" w:color="auto"/>
                <w:between w:val="none" w:sz="0" w:space="0" w:color="auto"/>
                <w:bar w:val="none" w:sz="0" w:color="auto"/>
              </w:pBdr>
              <w:jc w:val="center"/>
              <w:rPr>
                <w:rFonts w:asciiTheme="majorHAnsi" w:hAnsiTheme="majorHAnsi" w:cstheme="majorHAnsi"/>
              </w:rPr>
            </w:pPr>
            <w:r>
              <w:rPr>
                <w:rFonts w:asciiTheme="majorHAnsi" w:hAnsiTheme="majorHAnsi" w:cstheme="majorHAnsi"/>
              </w:rPr>
              <w:t>4</w:t>
            </w:r>
          </w:p>
        </w:tc>
        <w:tc>
          <w:tcPr>
            <w:tcW w:w="922" w:type="dxa"/>
          </w:tcPr>
          <w:p>
            <w:pPr>
              <w:pStyle w:val="Body"/>
              <w:pBdr>
                <w:top w:val="none" w:sz="0" w:space="0" w:color="auto"/>
                <w:left w:val="none" w:sz="0" w:space="0" w:color="auto"/>
                <w:bottom w:val="none" w:sz="0" w:space="0" w:color="auto"/>
                <w:right w:val="none" w:sz="0" w:space="0" w:color="auto"/>
                <w:between w:val="none" w:sz="0" w:space="0" w:color="auto"/>
                <w:bar w:val="none" w:sz="0" w:color="auto"/>
              </w:pBdr>
              <w:jc w:val="center"/>
              <w:rPr>
                <w:rFonts w:asciiTheme="majorHAnsi" w:hAnsiTheme="majorHAnsi" w:cstheme="majorHAnsi"/>
              </w:rPr>
            </w:pPr>
            <w:r>
              <w:rPr>
                <w:rFonts w:asciiTheme="majorHAnsi" w:hAnsiTheme="majorHAnsi" w:cstheme="majorHAnsi"/>
              </w:rPr>
              <w:t>28%</w:t>
            </w:r>
          </w:p>
        </w:tc>
        <w:tc>
          <w:tcPr>
            <w:tcW w:w="588" w:type="dxa"/>
          </w:tcPr>
          <w:p>
            <w:pPr>
              <w:pStyle w:val="Body"/>
              <w:pBdr>
                <w:top w:val="none" w:sz="0" w:space="0" w:color="auto"/>
                <w:left w:val="none" w:sz="0" w:space="0" w:color="auto"/>
                <w:bottom w:val="none" w:sz="0" w:space="0" w:color="auto"/>
                <w:right w:val="none" w:sz="0" w:space="0" w:color="auto"/>
                <w:between w:val="none" w:sz="0" w:space="0" w:color="auto"/>
                <w:bar w:val="none" w:sz="0" w:color="auto"/>
              </w:pBdr>
              <w:jc w:val="center"/>
              <w:rPr>
                <w:rFonts w:asciiTheme="majorHAnsi" w:hAnsiTheme="majorHAnsi" w:cstheme="majorHAnsi"/>
              </w:rPr>
            </w:pPr>
            <w:r>
              <w:rPr>
                <w:rFonts w:asciiTheme="majorHAnsi" w:hAnsiTheme="majorHAnsi" w:cstheme="majorHAnsi"/>
              </w:rPr>
              <w:t>3</w:t>
            </w:r>
          </w:p>
        </w:tc>
        <w:tc>
          <w:tcPr>
            <w:tcW w:w="643" w:type="dxa"/>
          </w:tcPr>
          <w:p>
            <w:pPr>
              <w:pStyle w:val="Body"/>
              <w:pBdr>
                <w:top w:val="none" w:sz="0" w:space="0" w:color="auto"/>
                <w:left w:val="none" w:sz="0" w:space="0" w:color="auto"/>
                <w:bottom w:val="none" w:sz="0" w:space="0" w:color="auto"/>
                <w:right w:val="none" w:sz="0" w:space="0" w:color="auto"/>
                <w:between w:val="none" w:sz="0" w:space="0" w:color="auto"/>
                <w:bar w:val="none" w:sz="0" w:color="auto"/>
              </w:pBdr>
              <w:jc w:val="center"/>
              <w:rPr>
                <w:rFonts w:asciiTheme="majorHAnsi" w:hAnsiTheme="majorHAnsi" w:cstheme="majorHAnsi"/>
              </w:rPr>
            </w:pPr>
            <w:r>
              <w:rPr>
                <w:rFonts w:asciiTheme="majorHAnsi" w:hAnsiTheme="majorHAnsi" w:cstheme="majorHAnsi"/>
              </w:rPr>
              <w:t>3</w:t>
            </w:r>
          </w:p>
        </w:tc>
        <w:tc>
          <w:tcPr>
            <w:tcW w:w="643" w:type="dxa"/>
          </w:tcPr>
          <w:p>
            <w:pPr>
              <w:pStyle w:val="Body"/>
              <w:pBdr>
                <w:top w:val="none" w:sz="0" w:space="0" w:color="auto"/>
                <w:left w:val="none" w:sz="0" w:space="0" w:color="auto"/>
                <w:bottom w:val="none" w:sz="0" w:space="0" w:color="auto"/>
                <w:right w:val="none" w:sz="0" w:space="0" w:color="auto"/>
                <w:between w:val="none" w:sz="0" w:space="0" w:color="auto"/>
                <w:bar w:val="none" w:sz="0" w:color="auto"/>
              </w:pBdr>
              <w:jc w:val="center"/>
              <w:rPr>
                <w:rFonts w:asciiTheme="majorHAnsi" w:hAnsiTheme="majorHAnsi" w:cstheme="majorHAnsi"/>
              </w:rPr>
            </w:pPr>
            <w:r>
              <w:rPr>
                <w:rFonts w:asciiTheme="majorHAnsi" w:hAnsiTheme="majorHAnsi" w:cstheme="majorHAnsi"/>
              </w:rPr>
              <w:t>20</w:t>
            </w:r>
          </w:p>
        </w:tc>
        <w:tc>
          <w:tcPr>
            <w:tcW w:w="815" w:type="dxa"/>
          </w:tcPr>
          <w:p>
            <w:pPr>
              <w:pStyle w:val="Body"/>
              <w:pBdr>
                <w:top w:val="none" w:sz="0" w:space="0" w:color="auto"/>
                <w:left w:val="none" w:sz="0" w:space="0" w:color="auto"/>
                <w:bottom w:val="none" w:sz="0" w:space="0" w:color="auto"/>
                <w:right w:val="none" w:sz="0" w:space="0" w:color="auto"/>
                <w:between w:val="none" w:sz="0" w:space="0" w:color="auto"/>
                <w:bar w:val="none" w:sz="0" w:color="auto"/>
              </w:pBdr>
              <w:jc w:val="center"/>
              <w:rPr>
                <w:rFonts w:asciiTheme="majorHAnsi" w:hAnsiTheme="majorHAnsi" w:cstheme="majorHAnsi"/>
              </w:rPr>
            </w:pPr>
            <w:r>
              <w:rPr>
                <w:rFonts w:asciiTheme="majorHAnsi" w:hAnsiTheme="majorHAnsi" w:cstheme="majorHAnsi"/>
              </w:rPr>
              <w:t>9%</w:t>
            </w:r>
          </w:p>
        </w:tc>
        <w:tc>
          <w:tcPr>
            <w:tcW w:w="710" w:type="dxa"/>
          </w:tcPr>
          <w:p>
            <w:pPr>
              <w:pStyle w:val="Body"/>
              <w:pBdr>
                <w:top w:val="none" w:sz="0" w:space="0" w:color="auto"/>
                <w:left w:val="none" w:sz="0" w:space="0" w:color="auto"/>
                <w:bottom w:val="none" w:sz="0" w:space="0" w:color="auto"/>
                <w:right w:val="none" w:sz="0" w:space="0" w:color="auto"/>
                <w:between w:val="none" w:sz="0" w:space="0" w:color="auto"/>
                <w:bar w:val="none" w:sz="0" w:color="auto"/>
              </w:pBdr>
              <w:jc w:val="center"/>
              <w:rPr>
                <w:rFonts w:asciiTheme="majorHAnsi" w:hAnsiTheme="majorHAnsi" w:cstheme="majorHAnsi"/>
              </w:rPr>
            </w:pPr>
            <w:r>
              <w:rPr>
                <w:rFonts w:asciiTheme="majorHAnsi" w:hAnsiTheme="majorHAnsi" w:cstheme="majorHAnsi"/>
              </w:rPr>
              <w:t>87</w:t>
            </w:r>
          </w:p>
        </w:tc>
        <w:tc>
          <w:tcPr>
            <w:tcW w:w="1065" w:type="dxa"/>
          </w:tcPr>
          <w:p>
            <w:pPr>
              <w:pStyle w:val="Body"/>
              <w:pBdr>
                <w:top w:val="none" w:sz="0" w:space="0" w:color="auto"/>
                <w:left w:val="none" w:sz="0" w:space="0" w:color="auto"/>
                <w:bottom w:val="none" w:sz="0" w:space="0" w:color="auto"/>
                <w:right w:val="none" w:sz="0" w:space="0" w:color="auto"/>
                <w:between w:val="none" w:sz="0" w:space="0" w:color="auto"/>
                <w:bar w:val="none" w:sz="0" w:color="auto"/>
              </w:pBdr>
              <w:jc w:val="center"/>
              <w:rPr>
                <w:rFonts w:asciiTheme="majorHAnsi" w:hAnsiTheme="majorHAnsi" w:cstheme="majorHAnsi"/>
              </w:rPr>
            </w:pPr>
            <w:r>
              <w:rPr>
                <w:rFonts w:asciiTheme="majorHAnsi" w:hAnsiTheme="majorHAnsi" w:cstheme="majorHAnsi"/>
              </w:rPr>
              <w:t>40%</w:t>
            </w:r>
          </w:p>
        </w:tc>
      </w:tr>
      <w:tr>
        <w:trPr>
          <w:trHeight w:val="282"/>
          <w:jc w:val="center"/>
        </w:trPr>
        <w:tc>
          <w:tcPr>
            <w:tcW w:w="710" w:type="dxa"/>
          </w:tcPr>
          <w:p>
            <w:pPr>
              <w:pStyle w:val="Body"/>
              <w:pBdr>
                <w:top w:val="none" w:sz="0" w:space="0" w:color="auto"/>
                <w:left w:val="none" w:sz="0" w:space="0" w:color="auto"/>
                <w:bottom w:val="none" w:sz="0" w:space="0" w:color="auto"/>
                <w:right w:val="none" w:sz="0" w:space="0" w:color="auto"/>
                <w:between w:val="none" w:sz="0" w:space="0" w:color="auto"/>
                <w:bar w:val="none" w:sz="0" w:color="auto"/>
              </w:pBdr>
              <w:jc w:val="center"/>
              <w:rPr>
                <w:rFonts w:asciiTheme="majorHAnsi" w:hAnsiTheme="majorHAnsi" w:cstheme="majorHAnsi"/>
              </w:rPr>
            </w:pPr>
            <w:r>
              <w:rPr>
                <w:rFonts w:asciiTheme="majorHAnsi" w:hAnsiTheme="majorHAnsi" w:cstheme="majorHAnsi"/>
              </w:rPr>
              <w:t>11</w:t>
            </w:r>
          </w:p>
        </w:tc>
        <w:tc>
          <w:tcPr>
            <w:tcW w:w="1412" w:type="dxa"/>
          </w:tcPr>
          <w:p>
            <w:pPr>
              <w:pStyle w:val="Body"/>
              <w:pBdr>
                <w:top w:val="none" w:sz="0" w:space="0" w:color="auto"/>
                <w:left w:val="none" w:sz="0" w:space="0" w:color="auto"/>
                <w:bottom w:val="none" w:sz="0" w:space="0" w:color="auto"/>
                <w:right w:val="none" w:sz="0" w:space="0" w:color="auto"/>
                <w:between w:val="none" w:sz="0" w:space="0" w:color="auto"/>
                <w:bar w:val="none" w:sz="0" w:color="auto"/>
              </w:pBdr>
              <w:jc w:val="center"/>
              <w:rPr>
                <w:rFonts w:asciiTheme="majorHAnsi" w:hAnsiTheme="majorHAnsi" w:cstheme="majorHAnsi"/>
              </w:rPr>
            </w:pPr>
            <w:r>
              <w:rPr>
                <w:rFonts w:asciiTheme="majorHAnsi" w:hAnsiTheme="majorHAnsi" w:cstheme="majorHAnsi"/>
              </w:rPr>
              <w:t>79</w:t>
            </w:r>
          </w:p>
        </w:tc>
        <w:tc>
          <w:tcPr>
            <w:tcW w:w="1134" w:type="dxa"/>
          </w:tcPr>
          <w:p>
            <w:pPr>
              <w:pStyle w:val="Body"/>
              <w:pBdr>
                <w:top w:val="none" w:sz="0" w:space="0" w:color="auto"/>
                <w:left w:val="none" w:sz="0" w:space="0" w:color="auto"/>
                <w:bottom w:val="none" w:sz="0" w:space="0" w:color="auto"/>
                <w:right w:val="none" w:sz="0" w:space="0" w:color="auto"/>
                <w:between w:val="none" w:sz="0" w:space="0" w:color="auto"/>
                <w:bar w:val="none" w:sz="0" w:color="auto"/>
              </w:pBdr>
              <w:jc w:val="center"/>
              <w:rPr>
                <w:rFonts w:asciiTheme="majorHAnsi" w:hAnsiTheme="majorHAnsi" w:cstheme="majorHAnsi"/>
              </w:rPr>
            </w:pPr>
            <w:r>
              <w:rPr>
                <w:rFonts w:asciiTheme="majorHAnsi" w:hAnsiTheme="majorHAnsi" w:cstheme="majorHAnsi"/>
              </w:rPr>
              <w:t>11</w:t>
            </w:r>
          </w:p>
        </w:tc>
        <w:tc>
          <w:tcPr>
            <w:tcW w:w="922" w:type="dxa"/>
          </w:tcPr>
          <w:p>
            <w:pPr>
              <w:pStyle w:val="Body"/>
              <w:pBdr>
                <w:top w:val="none" w:sz="0" w:space="0" w:color="auto"/>
                <w:left w:val="none" w:sz="0" w:space="0" w:color="auto"/>
                <w:bottom w:val="none" w:sz="0" w:space="0" w:color="auto"/>
                <w:right w:val="none" w:sz="0" w:space="0" w:color="auto"/>
                <w:between w:val="none" w:sz="0" w:space="0" w:color="auto"/>
                <w:bar w:val="none" w:sz="0" w:color="auto"/>
              </w:pBdr>
              <w:jc w:val="center"/>
              <w:rPr>
                <w:rFonts w:asciiTheme="majorHAnsi" w:hAnsiTheme="majorHAnsi" w:cstheme="majorHAnsi"/>
              </w:rPr>
            </w:pPr>
            <w:r>
              <w:rPr>
                <w:rFonts w:asciiTheme="majorHAnsi" w:hAnsiTheme="majorHAnsi" w:cstheme="majorHAnsi"/>
              </w:rPr>
              <w:t>38%</w:t>
            </w:r>
          </w:p>
        </w:tc>
        <w:tc>
          <w:tcPr>
            <w:tcW w:w="588" w:type="dxa"/>
          </w:tcPr>
          <w:p>
            <w:pPr>
              <w:pStyle w:val="Body"/>
              <w:pBdr>
                <w:top w:val="none" w:sz="0" w:space="0" w:color="auto"/>
                <w:left w:val="none" w:sz="0" w:space="0" w:color="auto"/>
                <w:bottom w:val="none" w:sz="0" w:space="0" w:color="auto"/>
                <w:right w:val="none" w:sz="0" w:space="0" w:color="auto"/>
                <w:between w:val="none" w:sz="0" w:space="0" w:color="auto"/>
                <w:bar w:val="none" w:sz="0" w:color="auto"/>
              </w:pBdr>
              <w:jc w:val="center"/>
              <w:rPr>
                <w:rFonts w:asciiTheme="majorHAnsi" w:hAnsiTheme="majorHAnsi" w:cstheme="majorHAnsi"/>
              </w:rPr>
            </w:pPr>
            <w:r>
              <w:rPr>
                <w:rFonts w:asciiTheme="majorHAnsi" w:hAnsiTheme="majorHAnsi" w:cstheme="majorHAnsi"/>
              </w:rPr>
              <w:t>1</w:t>
            </w:r>
          </w:p>
        </w:tc>
        <w:tc>
          <w:tcPr>
            <w:tcW w:w="643" w:type="dxa"/>
          </w:tcPr>
          <w:p>
            <w:pPr>
              <w:pStyle w:val="Body"/>
              <w:pBdr>
                <w:top w:val="none" w:sz="0" w:space="0" w:color="auto"/>
                <w:left w:val="none" w:sz="0" w:space="0" w:color="auto"/>
                <w:bottom w:val="none" w:sz="0" w:space="0" w:color="auto"/>
                <w:right w:val="none" w:sz="0" w:space="0" w:color="auto"/>
                <w:between w:val="none" w:sz="0" w:space="0" w:color="auto"/>
                <w:bar w:val="none" w:sz="0" w:color="auto"/>
              </w:pBdr>
              <w:jc w:val="center"/>
              <w:rPr>
                <w:rFonts w:asciiTheme="majorHAnsi" w:hAnsiTheme="majorHAnsi" w:cstheme="majorHAnsi"/>
              </w:rPr>
            </w:pPr>
            <w:r>
              <w:rPr>
                <w:rFonts w:asciiTheme="majorHAnsi" w:hAnsiTheme="majorHAnsi" w:cstheme="majorHAnsi"/>
              </w:rPr>
              <w:t>5</w:t>
            </w:r>
          </w:p>
        </w:tc>
        <w:tc>
          <w:tcPr>
            <w:tcW w:w="643" w:type="dxa"/>
          </w:tcPr>
          <w:p>
            <w:pPr>
              <w:pStyle w:val="Body"/>
              <w:pBdr>
                <w:top w:val="none" w:sz="0" w:space="0" w:color="auto"/>
                <w:left w:val="none" w:sz="0" w:space="0" w:color="auto"/>
                <w:bottom w:val="none" w:sz="0" w:space="0" w:color="auto"/>
                <w:right w:val="none" w:sz="0" w:space="0" w:color="auto"/>
                <w:between w:val="none" w:sz="0" w:space="0" w:color="auto"/>
                <w:bar w:val="none" w:sz="0" w:color="auto"/>
              </w:pBdr>
              <w:jc w:val="center"/>
              <w:rPr>
                <w:rFonts w:asciiTheme="majorHAnsi" w:hAnsiTheme="majorHAnsi" w:cstheme="majorHAnsi"/>
              </w:rPr>
            </w:pPr>
            <w:r>
              <w:rPr>
                <w:rFonts w:asciiTheme="majorHAnsi" w:hAnsiTheme="majorHAnsi" w:cstheme="majorHAnsi"/>
              </w:rPr>
              <w:t>27</w:t>
            </w:r>
          </w:p>
        </w:tc>
        <w:tc>
          <w:tcPr>
            <w:tcW w:w="815" w:type="dxa"/>
          </w:tcPr>
          <w:p>
            <w:pPr>
              <w:pStyle w:val="Body"/>
              <w:pBdr>
                <w:top w:val="none" w:sz="0" w:space="0" w:color="auto"/>
                <w:left w:val="none" w:sz="0" w:space="0" w:color="auto"/>
                <w:bottom w:val="none" w:sz="0" w:space="0" w:color="auto"/>
                <w:right w:val="none" w:sz="0" w:space="0" w:color="auto"/>
                <w:between w:val="none" w:sz="0" w:space="0" w:color="auto"/>
                <w:bar w:val="none" w:sz="0" w:color="auto"/>
              </w:pBdr>
              <w:jc w:val="center"/>
              <w:rPr>
                <w:rFonts w:asciiTheme="majorHAnsi" w:hAnsiTheme="majorHAnsi" w:cstheme="majorHAnsi"/>
              </w:rPr>
            </w:pPr>
            <w:r>
              <w:rPr>
                <w:rFonts w:asciiTheme="majorHAnsi" w:hAnsiTheme="majorHAnsi" w:cstheme="majorHAnsi"/>
              </w:rPr>
              <w:t>11%</w:t>
            </w:r>
          </w:p>
        </w:tc>
        <w:tc>
          <w:tcPr>
            <w:tcW w:w="710" w:type="dxa"/>
          </w:tcPr>
          <w:p>
            <w:pPr>
              <w:pStyle w:val="Body"/>
              <w:pBdr>
                <w:top w:val="none" w:sz="0" w:space="0" w:color="auto"/>
                <w:left w:val="none" w:sz="0" w:space="0" w:color="auto"/>
                <w:bottom w:val="none" w:sz="0" w:space="0" w:color="auto"/>
                <w:right w:val="none" w:sz="0" w:space="0" w:color="auto"/>
                <w:between w:val="none" w:sz="0" w:space="0" w:color="auto"/>
                <w:bar w:val="none" w:sz="0" w:color="auto"/>
              </w:pBdr>
              <w:jc w:val="center"/>
              <w:rPr>
                <w:rFonts w:asciiTheme="majorHAnsi" w:hAnsiTheme="majorHAnsi" w:cstheme="majorHAnsi"/>
              </w:rPr>
            </w:pPr>
            <w:r>
              <w:rPr>
                <w:rFonts w:asciiTheme="majorHAnsi" w:hAnsiTheme="majorHAnsi" w:cstheme="majorHAnsi"/>
              </w:rPr>
              <w:t>123</w:t>
            </w:r>
          </w:p>
        </w:tc>
        <w:tc>
          <w:tcPr>
            <w:tcW w:w="1065" w:type="dxa"/>
          </w:tcPr>
          <w:p>
            <w:pPr>
              <w:pStyle w:val="Body"/>
              <w:pBdr>
                <w:top w:val="none" w:sz="0" w:space="0" w:color="auto"/>
                <w:left w:val="none" w:sz="0" w:space="0" w:color="auto"/>
                <w:bottom w:val="none" w:sz="0" w:space="0" w:color="auto"/>
                <w:right w:val="none" w:sz="0" w:space="0" w:color="auto"/>
                <w:between w:val="none" w:sz="0" w:space="0" w:color="auto"/>
                <w:bar w:val="none" w:sz="0" w:color="auto"/>
              </w:pBdr>
              <w:jc w:val="center"/>
              <w:rPr>
                <w:rFonts w:asciiTheme="majorHAnsi" w:hAnsiTheme="majorHAnsi" w:cstheme="majorHAnsi"/>
              </w:rPr>
            </w:pPr>
            <w:r>
              <w:rPr>
                <w:rFonts w:asciiTheme="majorHAnsi" w:hAnsiTheme="majorHAnsi" w:cstheme="majorHAnsi"/>
              </w:rPr>
              <w:t>52%</w:t>
            </w:r>
          </w:p>
        </w:tc>
      </w:tr>
      <w:tr>
        <w:trPr>
          <w:trHeight w:val="268"/>
          <w:jc w:val="center"/>
        </w:trPr>
        <w:tc>
          <w:tcPr>
            <w:tcW w:w="710" w:type="dxa"/>
          </w:tcPr>
          <w:p>
            <w:pPr>
              <w:pStyle w:val="Body"/>
              <w:pBdr>
                <w:top w:val="none" w:sz="0" w:space="0" w:color="auto"/>
                <w:left w:val="none" w:sz="0" w:space="0" w:color="auto"/>
                <w:bottom w:val="none" w:sz="0" w:space="0" w:color="auto"/>
                <w:right w:val="none" w:sz="0" w:space="0" w:color="auto"/>
                <w:between w:val="none" w:sz="0" w:space="0" w:color="auto"/>
                <w:bar w:val="none" w:sz="0" w:color="auto"/>
              </w:pBdr>
              <w:jc w:val="center"/>
              <w:rPr>
                <w:rFonts w:asciiTheme="majorHAnsi" w:hAnsiTheme="majorHAnsi" w:cstheme="majorHAnsi"/>
              </w:rPr>
            </w:pPr>
            <w:r>
              <w:rPr>
                <w:rFonts w:asciiTheme="majorHAnsi" w:hAnsiTheme="majorHAnsi" w:cstheme="majorHAnsi"/>
              </w:rPr>
              <w:t>12</w:t>
            </w:r>
          </w:p>
        </w:tc>
        <w:tc>
          <w:tcPr>
            <w:tcW w:w="1412" w:type="dxa"/>
          </w:tcPr>
          <w:p>
            <w:pPr>
              <w:pStyle w:val="Body"/>
              <w:pBdr>
                <w:top w:val="none" w:sz="0" w:space="0" w:color="auto"/>
                <w:left w:val="none" w:sz="0" w:space="0" w:color="auto"/>
                <w:bottom w:val="none" w:sz="0" w:space="0" w:color="auto"/>
                <w:right w:val="none" w:sz="0" w:space="0" w:color="auto"/>
                <w:between w:val="none" w:sz="0" w:space="0" w:color="auto"/>
                <w:bar w:val="none" w:sz="0" w:color="auto"/>
              </w:pBdr>
              <w:jc w:val="center"/>
              <w:rPr>
                <w:rFonts w:asciiTheme="majorHAnsi" w:hAnsiTheme="majorHAnsi" w:cstheme="majorHAnsi"/>
              </w:rPr>
            </w:pPr>
            <w:r>
              <w:rPr>
                <w:rFonts w:asciiTheme="majorHAnsi" w:hAnsiTheme="majorHAnsi" w:cstheme="majorHAnsi"/>
              </w:rPr>
              <w:t>4</w:t>
            </w:r>
          </w:p>
        </w:tc>
        <w:tc>
          <w:tcPr>
            <w:tcW w:w="1134" w:type="dxa"/>
          </w:tcPr>
          <w:p>
            <w:pPr>
              <w:pStyle w:val="Body"/>
              <w:pBdr>
                <w:top w:val="none" w:sz="0" w:space="0" w:color="auto"/>
                <w:left w:val="none" w:sz="0" w:space="0" w:color="auto"/>
                <w:bottom w:val="none" w:sz="0" w:space="0" w:color="auto"/>
                <w:right w:val="none" w:sz="0" w:space="0" w:color="auto"/>
                <w:between w:val="none" w:sz="0" w:space="0" w:color="auto"/>
                <w:bar w:val="none" w:sz="0" w:color="auto"/>
              </w:pBdr>
              <w:jc w:val="center"/>
              <w:rPr>
                <w:rFonts w:asciiTheme="majorHAnsi" w:hAnsiTheme="majorHAnsi" w:cstheme="majorHAnsi"/>
              </w:rPr>
            </w:pPr>
            <w:r>
              <w:rPr>
                <w:rFonts w:asciiTheme="majorHAnsi" w:hAnsiTheme="majorHAnsi" w:cstheme="majorHAnsi"/>
              </w:rPr>
              <w:t>6</w:t>
            </w:r>
          </w:p>
        </w:tc>
        <w:tc>
          <w:tcPr>
            <w:tcW w:w="922" w:type="dxa"/>
          </w:tcPr>
          <w:p>
            <w:pPr>
              <w:pStyle w:val="Body"/>
              <w:pBdr>
                <w:top w:val="none" w:sz="0" w:space="0" w:color="auto"/>
                <w:left w:val="none" w:sz="0" w:space="0" w:color="auto"/>
                <w:bottom w:val="none" w:sz="0" w:space="0" w:color="auto"/>
                <w:right w:val="none" w:sz="0" w:space="0" w:color="auto"/>
                <w:between w:val="none" w:sz="0" w:space="0" w:color="auto"/>
                <w:bar w:val="none" w:sz="0" w:color="auto"/>
              </w:pBdr>
              <w:jc w:val="center"/>
              <w:rPr>
                <w:rFonts w:asciiTheme="majorHAnsi" w:hAnsiTheme="majorHAnsi" w:cstheme="majorHAnsi"/>
              </w:rPr>
            </w:pPr>
            <w:r>
              <w:rPr>
                <w:rFonts w:asciiTheme="majorHAnsi" w:hAnsiTheme="majorHAnsi" w:cstheme="majorHAnsi"/>
              </w:rPr>
              <w:t>10%</w:t>
            </w:r>
          </w:p>
        </w:tc>
        <w:tc>
          <w:tcPr>
            <w:tcW w:w="588" w:type="dxa"/>
          </w:tcPr>
          <w:p>
            <w:pPr>
              <w:pStyle w:val="Body"/>
              <w:pBdr>
                <w:top w:val="none" w:sz="0" w:space="0" w:color="auto"/>
                <w:left w:val="none" w:sz="0" w:space="0" w:color="auto"/>
                <w:bottom w:val="none" w:sz="0" w:space="0" w:color="auto"/>
                <w:right w:val="none" w:sz="0" w:space="0" w:color="auto"/>
                <w:between w:val="none" w:sz="0" w:space="0" w:color="auto"/>
                <w:bar w:val="none" w:sz="0" w:color="auto"/>
              </w:pBdr>
              <w:jc w:val="center"/>
              <w:rPr>
                <w:rFonts w:asciiTheme="majorHAnsi" w:hAnsiTheme="majorHAnsi" w:cstheme="majorHAnsi"/>
              </w:rPr>
            </w:pPr>
            <w:r>
              <w:rPr>
                <w:rFonts w:asciiTheme="majorHAnsi" w:hAnsiTheme="majorHAnsi" w:cstheme="majorHAnsi"/>
              </w:rPr>
              <w:t>0</w:t>
            </w:r>
          </w:p>
        </w:tc>
        <w:tc>
          <w:tcPr>
            <w:tcW w:w="643" w:type="dxa"/>
          </w:tcPr>
          <w:p>
            <w:pPr>
              <w:pStyle w:val="Body"/>
              <w:pBdr>
                <w:top w:val="none" w:sz="0" w:space="0" w:color="auto"/>
                <w:left w:val="none" w:sz="0" w:space="0" w:color="auto"/>
                <w:bottom w:val="none" w:sz="0" w:space="0" w:color="auto"/>
                <w:right w:val="none" w:sz="0" w:space="0" w:color="auto"/>
                <w:between w:val="none" w:sz="0" w:space="0" w:color="auto"/>
                <w:bar w:val="none" w:sz="0" w:color="auto"/>
              </w:pBdr>
              <w:jc w:val="center"/>
              <w:rPr>
                <w:rFonts w:asciiTheme="majorHAnsi" w:hAnsiTheme="majorHAnsi" w:cstheme="majorHAnsi"/>
              </w:rPr>
            </w:pPr>
            <w:r>
              <w:rPr>
                <w:rFonts w:asciiTheme="majorHAnsi" w:hAnsiTheme="majorHAnsi" w:cstheme="majorHAnsi"/>
              </w:rPr>
              <w:t>0</w:t>
            </w:r>
          </w:p>
        </w:tc>
        <w:tc>
          <w:tcPr>
            <w:tcW w:w="643" w:type="dxa"/>
          </w:tcPr>
          <w:p>
            <w:pPr>
              <w:pStyle w:val="Body"/>
              <w:pBdr>
                <w:top w:val="none" w:sz="0" w:space="0" w:color="auto"/>
                <w:left w:val="none" w:sz="0" w:space="0" w:color="auto"/>
                <w:bottom w:val="none" w:sz="0" w:space="0" w:color="auto"/>
                <w:right w:val="none" w:sz="0" w:space="0" w:color="auto"/>
                <w:between w:val="none" w:sz="0" w:space="0" w:color="auto"/>
                <w:bar w:val="none" w:sz="0" w:color="auto"/>
              </w:pBdr>
              <w:jc w:val="center"/>
              <w:rPr>
                <w:rFonts w:asciiTheme="majorHAnsi" w:hAnsiTheme="majorHAnsi" w:cstheme="majorHAnsi"/>
              </w:rPr>
            </w:pPr>
            <w:r>
              <w:rPr>
                <w:rFonts w:asciiTheme="majorHAnsi" w:hAnsiTheme="majorHAnsi" w:cstheme="majorHAnsi"/>
              </w:rPr>
              <w:t>14</w:t>
            </w:r>
          </w:p>
        </w:tc>
        <w:tc>
          <w:tcPr>
            <w:tcW w:w="815" w:type="dxa"/>
          </w:tcPr>
          <w:p>
            <w:pPr>
              <w:pStyle w:val="Body"/>
              <w:pBdr>
                <w:top w:val="none" w:sz="0" w:space="0" w:color="auto"/>
                <w:left w:val="none" w:sz="0" w:space="0" w:color="auto"/>
                <w:bottom w:val="none" w:sz="0" w:space="0" w:color="auto"/>
                <w:right w:val="none" w:sz="0" w:space="0" w:color="auto"/>
                <w:between w:val="none" w:sz="0" w:space="0" w:color="auto"/>
                <w:bar w:val="none" w:sz="0" w:color="auto"/>
              </w:pBdr>
              <w:jc w:val="center"/>
              <w:rPr>
                <w:rFonts w:asciiTheme="majorHAnsi" w:hAnsiTheme="majorHAnsi" w:cstheme="majorHAnsi"/>
              </w:rPr>
            </w:pPr>
            <w:r>
              <w:rPr>
                <w:rFonts w:asciiTheme="majorHAnsi" w:hAnsiTheme="majorHAnsi" w:cstheme="majorHAnsi"/>
              </w:rPr>
              <w:t>14%</w:t>
            </w:r>
          </w:p>
        </w:tc>
        <w:tc>
          <w:tcPr>
            <w:tcW w:w="710" w:type="dxa"/>
          </w:tcPr>
          <w:p>
            <w:pPr>
              <w:pStyle w:val="Body"/>
              <w:pBdr>
                <w:top w:val="none" w:sz="0" w:space="0" w:color="auto"/>
                <w:left w:val="none" w:sz="0" w:space="0" w:color="auto"/>
                <w:bottom w:val="none" w:sz="0" w:space="0" w:color="auto"/>
                <w:right w:val="none" w:sz="0" w:space="0" w:color="auto"/>
                <w:between w:val="none" w:sz="0" w:space="0" w:color="auto"/>
                <w:bar w:val="none" w:sz="0" w:color="auto"/>
              </w:pBdr>
              <w:jc w:val="center"/>
              <w:rPr>
                <w:rFonts w:asciiTheme="majorHAnsi" w:hAnsiTheme="majorHAnsi" w:cstheme="majorHAnsi"/>
              </w:rPr>
            </w:pPr>
            <w:r>
              <w:rPr>
                <w:rFonts w:asciiTheme="majorHAnsi" w:hAnsiTheme="majorHAnsi" w:cstheme="majorHAnsi"/>
              </w:rPr>
              <w:t>24</w:t>
            </w:r>
          </w:p>
        </w:tc>
        <w:tc>
          <w:tcPr>
            <w:tcW w:w="1065" w:type="dxa"/>
          </w:tcPr>
          <w:p>
            <w:pPr>
              <w:pStyle w:val="Body"/>
              <w:pBdr>
                <w:top w:val="none" w:sz="0" w:space="0" w:color="auto"/>
                <w:left w:val="none" w:sz="0" w:space="0" w:color="auto"/>
                <w:bottom w:val="none" w:sz="0" w:space="0" w:color="auto"/>
                <w:right w:val="none" w:sz="0" w:space="0" w:color="auto"/>
                <w:between w:val="none" w:sz="0" w:space="0" w:color="auto"/>
                <w:bar w:val="none" w:sz="0" w:color="auto"/>
              </w:pBdr>
              <w:jc w:val="center"/>
              <w:rPr>
                <w:rFonts w:asciiTheme="majorHAnsi" w:hAnsiTheme="majorHAnsi" w:cstheme="majorHAnsi"/>
              </w:rPr>
            </w:pPr>
            <w:r>
              <w:rPr>
                <w:rFonts w:asciiTheme="majorHAnsi" w:hAnsiTheme="majorHAnsi" w:cstheme="majorHAnsi"/>
              </w:rPr>
              <w:t>24%</w:t>
            </w:r>
          </w:p>
        </w:tc>
      </w:tr>
      <w:tr>
        <w:trPr>
          <w:trHeight w:val="268"/>
          <w:jc w:val="center"/>
        </w:trPr>
        <w:tc>
          <w:tcPr>
            <w:tcW w:w="710" w:type="dxa"/>
          </w:tcPr>
          <w:p>
            <w:pPr>
              <w:pStyle w:val="Body"/>
              <w:pBdr>
                <w:top w:val="none" w:sz="0" w:space="0" w:color="auto"/>
                <w:left w:val="none" w:sz="0" w:space="0" w:color="auto"/>
                <w:bottom w:val="none" w:sz="0" w:space="0" w:color="auto"/>
                <w:right w:val="none" w:sz="0" w:space="0" w:color="auto"/>
                <w:between w:val="none" w:sz="0" w:space="0" w:color="auto"/>
                <w:bar w:val="none" w:sz="0" w:color="auto"/>
              </w:pBdr>
              <w:jc w:val="center"/>
              <w:rPr>
                <w:rFonts w:asciiTheme="majorHAnsi" w:hAnsiTheme="majorHAnsi" w:cstheme="majorHAnsi"/>
              </w:rPr>
            </w:pPr>
            <w:r>
              <w:rPr>
                <w:rFonts w:asciiTheme="majorHAnsi" w:hAnsiTheme="majorHAnsi" w:cstheme="majorHAnsi"/>
              </w:rPr>
              <w:t>13</w:t>
            </w:r>
          </w:p>
        </w:tc>
        <w:tc>
          <w:tcPr>
            <w:tcW w:w="1412" w:type="dxa"/>
          </w:tcPr>
          <w:p>
            <w:pPr>
              <w:pStyle w:val="Body"/>
              <w:pBdr>
                <w:top w:val="none" w:sz="0" w:space="0" w:color="auto"/>
                <w:left w:val="none" w:sz="0" w:space="0" w:color="auto"/>
                <w:bottom w:val="none" w:sz="0" w:space="0" w:color="auto"/>
                <w:right w:val="none" w:sz="0" w:space="0" w:color="auto"/>
                <w:between w:val="none" w:sz="0" w:space="0" w:color="auto"/>
                <w:bar w:val="none" w:sz="0" w:color="auto"/>
              </w:pBdr>
              <w:jc w:val="center"/>
              <w:rPr>
                <w:rFonts w:asciiTheme="majorHAnsi" w:hAnsiTheme="majorHAnsi" w:cstheme="majorHAnsi"/>
              </w:rPr>
            </w:pPr>
            <w:r>
              <w:rPr>
                <w:rFonts w:asciiTheme="majorHAnsi" w:hAnsiTheme="majorHAnsi" w:cstheme="majorHAnsi"/>
              </w:rPr>
              <w:t>4</w:t>
            </w:r>
          </w:p>
        </w:tc>
        <w:tc>
          <w:tcPr>
            <w:tcW w:w="1134" w:type="dxa"/>
          </w:tcPr>
          <w:p>
            <w:pPr>
              <w:pStyle w:val="Body"/>
              <w:pBdr>
                <w:top w:val="none" w:sz="0" w:space="0" w:color="auto"/>
                <w:left w:val="none" w:sz="0" w:space="0" w:color="auto"/>
                <w:bottom w:val="none" w:sz="0" w:space="0" w:color="auto"/>
                <w:right w:val="none" w:sz="0" w:space="0" w:color="auto"/>
                <w:between w:val="none" w:sz="0" w:space="0" w:color="auto"/>
                <w:bar w:val="none" w:sz="0" w:color="auto"/>
              </w:pBdr>
              <w:jc w:val="center"/>
              <w:rPr>
                <w:rFonts w:asciiTheme="majorHAnsi" w:hAnsiTheme="majorHAnsi" w:cstheme="majorHAnsi"/>
              </w:rPr>
            </w:pPr>
            <w:r>
              <w:rPr>
                <w:rFonts w:asciiTheme="majorHAnsi" w:hAnsiTheme="majorHAnsi" w:cstheme="majorHAnsi"/>
              </w:rPr>
              <w:t>4</w:t>
            </w:r>
          </w:p>
        </w:tc>
        <w:tc>
          <w:tcPr>
            <w:tcW w:w="922" w:type="dxa"/>
          </w:tcPr>
          <w:p>
            <w:pPr>
              <w:pStyle w:val="Body"/>
              <w:pBdr>
                <w:top w:val="none" w:sz="0" w:space="0" w:color="auto"/>
                <w:left w:val="none" w:sz="0" w:space="0" w:color="auto"/>
                <w:bottom w:val="none" w:sz="0" w:space="0" w:color="auto"/>
                <w:right w:val="none" w:sz="0" w:space="0" w:color="auto"/>
                <w:between w:val="none" w:sz="0" w:space="0" w:color="auto"/>
                <w:bar w:val="none" w:sz="0" w:color="auto"/>
              </w:pBdr>
              <w:jc w:val="center"/>
              <w:rPr>
                <w:rFonts w:asciiTheme="majorHAnsi" w:hAnsiTheme="majorHAnsi" w:cstheme="majorHAnsi"/>
              </w:rPr>
            </w:pPr>
            <w:r>
              <w:rPr>
                <w:rFonts w:asciiTheme="majorHAnsi" w:hAnsiTheme="majorHAnsi" w:cstheme="majorHAnsi"/>
              </w:rPr>
              <w:t>9%</w:t>
            </w:r>
          </w:p>
        </w:tc>
        <w:tc>
          <w:tcPr>
            <w:tcW w:w="588" w:type="dxa"/>
          </w:tcPr>
          <w:p>
            <w:pPr>
              <w:pStyle w:val="Body"/>
              <w:pBdr>
                <w:top w:val="none" w:sz="0" w:space="0" w:color="auto"/>
                <w:left w:val="none" w:sz="0" w:space="0" w:color="auto"/>
                <w:bottom w:val="none" w:sz="0" w:space="0" w:color="auto"/>
                <w:right w:val="none" w:sz="0" w:space="0" w:color="auto"/>
                <w:between w:val="none" w:sz="0" w:space="0" w:color="auto"/>
                <w:bar w:val="none" w:sz="0" w:color="auto"/>
              </w:pBdr>
              <w:jc w:val="center"/>
              <w:rPr>
                <w:rFonts w:asciiTheme="majorHAnsi" w:hAnsiTheme="majorHAnsi" w:cstheme="majorHAnsi"/>
              </w:rPr>
            </w:pPr>
            <w:r>
              <w:rPr>
                <w:rFonts w:asciiTheme="majorHAnsi" w:hAnsiTheme="majorHAnsi" w:cstheme="majorHAnsi"/>
              </w:rPr>
              <w:t>0</w:t>
            </w:r>
          </w:p>
        </w:tc>
        <w:tc>
          <w:tcPr>
            <w:tcW w:w="643" w:type="dxa"/>
          </w:tcPr>
          <w:p>
            <w:pPr>
              <w:pStyle w:val="Body"/>
              <w:pBdr>
                <w:top w:val="none" w:sz="0" w:space="0" w:color="auto"/>
                <w:left w:val="none" w:sz="0" w:space="0" w:color="auto"/>
                <w:bottom w:val="none" w:sz="0" w:space="0" w:color="auto"/>
                <w:right w:val="none" w:sz="0" w:space="0" w:color="auto"/>
                <w:between w:val="none" w:sz="0" w:space="0" w:color="auto"/>
                <w:bar w:val="none" w:sz="0" w:color="auto"/>
              </w:pBdr>
              <w:jc w:val="center"/>
              <w:rPr>
                <w:rFonts w:asciiTheme="majorHAnsi" w:hAnsiTheme="majorHAnsi" w:cstheme="majorHAnsi"/>
              </w:rPr>
            </w:pPr>
            <w:r>
              <w:rPr>
                <w:rFonts w:asciiTheme="majorHAnsi" w:hAnsiTheme="majorHAnsi" w:cstheme="majorHAnsi"/>
              </w:rPr>
              <w:t>1</w:t>
            </w:r>
          </w:p>
        </w:tc>
        <w:tc>
          <w:tcPr>
            <w:tcW w:w="643" w:type="dxa"/>
          </w:tcPr>
          <w:p>
            <w:pPr>
              <w:pStyle w:val="Body"/>
              <w:pBdr>
                <w:top w:val="none" w:sz="0" w:space="0" w:color="auto"/>
                <w:left w:val="none" w:sz="0" w:space="0" w:color="auto"/>
                <w:bottom w:val="none" w:sz="0" w:space="0" w:color="auto"/>
                <w:right w:val="none" w:sz="0" w:space="0" w:color="auto"/>
                <w:between w:val="none" w:sz="0" w:space="0" w:color="auto"/>
                <w:bar w:val="none" w:sz="0" w:color="auto"/>
              </w:pBdr>
              <w:jc w:val="center"/>
              <w:rPr>
                <w:rFonts w:asciiTheme="majorHAnsi" w:hAnsiTheme="majorHAnsi" w:cstheme="majorHAnsi"/>
              </w:rPr>
            </w:pPr>
            <w:r>
              <w:rPr>
                <w:rFonts w:asciiTheme="majorHAnsi" w:hAnsiTheme="majorHAnsi" w:cstheme="majorHAnsi"/>
              </w:rPr>
              <w:t>12</w:t>
            </w:r>
          </w:p>
        </w:tc>
        <w:tc>
          <w:tcPr>
            <w:tcW w:w="815" w:type="dxa"/>
          </w:tcPr>
          <w:p>
            <w:pPr>
              <w:pStyle w:val="Body"/>
              <w:pBdr>
                <w:top w:val="none" w:sz="0" w:space="0" w:color="auto"/>
                <w:left w:val="none" w:sz="0" w:space="0" w:color="auto"/>
                <w:bottom w:val="none" w:sz="0" w:space="0" w:color="auto"/>
                <w:right w:val="none" w:sz="0" w:space="0" w:color="auto"/>
                <w:between w:val="none" w:sz="0" w:space="0" w:color="auto"/>
                <w:bar w:val="none" w:sz="0" w:color="auto"/>
              </w:pBdr>
              <w:jc w:val="center"/>
              <w:rPr>
                <w:rFonts w:asciiTheme="majorHAnsi" w:hAnsiTheme="majorHAnsi" w:cstheme="majorHAnsi"/>
              </w:rPr>
            </w:pPr>
            <w:r>
              <w:rPr>
                <w:rFonts w:asciiTheme="majorHAnsi" w:hAnsiTheme="majorHAnsi" w:cstheme="majorHAnsi"/>
              </w:rPr>
              <w:t>13%</w:t>
            </w:r>
          </w:p>
        </w:tc>
        <w:tc>
          <w:tcPr>
            <w:tcW w:w="710" w:type="dxa"/>
          </w:tcPr>
          <w:p>
            <w:pPr>
              <w:pStyle w:val="Body"/>
              <w:pBdr>
                <w:top w:val="none" w:sz="0" w:space="0" w:color="auto"/>
                <w:left w:val="none" w:sz="0" w:space="0" w:color="auto"/>
                <w:bottom w:val="none" w:sz="0" w:space="0" w:color="auto"/>
                <w:right w:val="none" w:sz="0" w:space="0" w:color="auto"/>
                <w:between w:val="none" w:sz="0" w:space="0" w:color="auto"/>
                <w:bar w:val="none" w:sz="0" w:color="auto"/>
              </w:pBdr>
              <w:jc w:val="center"/>
              <w:rPr>
                <w:rFonts w:asciiTheme="majorHAnsi" w:hAnsiTheme="majorHAnsi" w:cstheme="majorHAnsi"/>
              </w:rPr>
            </w:pPr>
            <w:r>
              <w:rPr>
                <w:rFonts w:asciiTheme="majorHAnsi" w:hAnsiTheme="majorHAnsi" w:cstheme="majorHAnsi"/>
              </w:rPr>
              <w:t>21</w:t>
            </w:r>
          </w:p>
        </w:tc>
        <w:tc>
          <w:tcPr>
            <w:tcW w:w="1065" w:type="dxa"/>
          </w:tcPr>
          <w:p>
            <w:pPr>
              <w:pStyle w:val="Body"/>
              <w:pBdr>
                <w:top w:val="none" w:sz="0" w:space="0" w:color="auto"/>
                <w:left w:val="none" w:sz="0" w:space="0" w:color="auto"/>
                <w:bottom w:val="none" w:sz="0" w:space="0" w:color="auto"/>
                <w:right w:val="none" w:sz="0" w:space="0" w:color="auto"/>
                <w:between w:val="none" w:sz="0" w:space="0" w:color="auto"/>
                <w:bar w:val="none" w:sz="0" w:color="auto"/>
              </w:pBdr>
              <w:jc w:val="center"/>
              <w:rPr>
                <w:rFonts w:asciiTheme="majorHAnsi" w:hAnsiTheme="majorHAnsi" w:cstheme="majorHAnsi"/>
              </w:rPr>
            </w:pPr>
            <w:r>
              <w:rPr>
                <w:rFonts w:asciiTheme="majorHAnsi" w:hAnsiTheme="majorHAnsi" w:cstheme="majorHAnsi"/>
              </w:rPr>
              <w:t>24%</w:t>
            </w:r>
          </w:p>
        </w:tc>
      </w:tr>
      <w:tr>
        <w:trPr>
          <w:trHeight w:val="253"/>
          <w:jc w:val="center"/>
        </w:trPr>
        <w:tc>
          <w:tcPr>
            <w:tcW w:w="710" w:type="dxa"/>
          </w:tcPr>
          <w:p>
            <w:pPr>
              <w:pStyle w:val="Body"/>
              <w:pBdr>
                <w:top w:val="none" w:sz="0" w:space="0" w:color="auto"/>
                <w:left w:val="none" w:sz="0" w:space="0" w:color="auto"/>
                <w:bottom w:val="none" w:sz="0" w:space="0" w:color="auto"/>
                <w:right w:val="none" w:sz="0" w:space="0" w:color="auto"/>
                <w:between w:val="none" w:sz="0" w:space="0" w:color="auto"/>
                <w:bar w:val="none" w:sz="0" w:color="auto"/>
              </w:pBdr>
              <w:jc w:val="center"/>
              <w:rPr>
                <w:rFonts w:asciiTheme="majorHAnsi" w:hAnsiTheme="majorHAnsi" w:cstheme="majorHAnsi"/>
              </w:rPr>
            </w:pPr>
            <w:r>
              <w:rPr>
                <w:rFonts w:asciiTheme="majorHAnsi" w:hAnsiTheme="majorHAnsi" w:cstheme="majorHAnsi"/>
              </w:rPr>
              <w:t>Total</w:t>
            </w:r>
          </w:p>
        </w:tc>
        <w:tc>
          <w:tcPr>
            <w:tcW w:w="1412" w:type="dxa"/>
          </w:tcPr>
          <w:p>
            <w:pPr>
              <w:pStyle w:val="Body"/>
              <w:pBdr>
                <w:top w:val="none" w:sz="0" w:space="0" w:color="auto"/>
                <w:left w:val="none" w:sz="0" w:space="0" w:color="auto"/>
                <w:bottom w:val="none" w:sz="0" w:space="0" w:color="auto"/>
                <w:right w:val="none" w:sz="0" w:space="0" w:color="auto"/>
                <w:between w:val="none" w:sz="0" w:space="0" w:color="auto"/>
                <w:bar w:val="none" w:sz="0" w:color="auto"/>
              </w:pBdr>
              <w:jc w:val="center"/>
              <w:rPr>
                <w:rFonts w:asciiTheme="majorHAnsi" w:hAnsiTheme="majorHAnsi" w:cstheme="majorHAnsi"/>
              </w:rPr>
            </w:pPr>
            <w:r>
              <w:rPr>
                <w:rFonts w:asciiTheme="majorHAnsi" w:hAnsiTheme="majorHAnsi" w:cstheme="majorHAnsi"/>
              </w:rPr>
              <w:t>393</w:t>
            </w:r>
          </w:p>
        </w:tc>
        <w:tc>
          <w:tcPr>
            <w:tcW w:w="1134" w:type="dxa"/>
          </w:tcPr>
          <w:p>
            <w:pPr>
              <w:pStyle w:val="Body"/>
              <w:pBdr>
                <w:top w:val="none" w:sz="0" w:space="0" w:color="auto"/>
                <w:left w:val="none" w:sz="0" w:space="0" w:color="auto"/>
                <w:bottom w:val="none" w:sz="0" w:space="0" w:color="auto"/>
                <w:right w:val="none" w:sz="0" w:space="0" w:color="auto"/>
                <w:between w:val="none" w:sz="0" w:space="0" w:color="auto"/>
                <w:bar w:val="none" w:sz="0" w:color="auto"/>
              </w:pBdr>
              <w:jc w:val="center"/>
              <w:rPr>
                <w:rFonts w:asciiTheme="majorHAnsi" w:hAnsiTheme="majorHAnsi" w:cstheme="majorHAnsi"/>
              </w:rPr>
            </w:pPr>
            <w:r>
              <w:rPr>
                <w:rFonts w:asciiTheme="majorHAnsi" w:hAnsiTheme="majorHAnsi" w:cstheme="majorHAnsi"/>
              </w:rPr>
              <w:t>43</w:t>
            </w:r>
          </w:p>
        </w:tc>
        <w:tc>
          <w:tcPr>
            <w:tcW w:w="922" w:type="dxa"/>
          </w:tcPr>
          <w:p>
            <w:pPr>
              <w:pStyle w:val="Body"/>
              <w:pBdr>
                <w:top w:val="none" w:sz="0" w:space="0" w:color="auto"/>
                <w:left w:val="none" w:sz="0" w:space="0" w:color="auto"/>
                <w:bottom w:val="none" w:sz="0" w:space="0" w:color="auto"/>
                <w:right w:val="none" w:sz="0" w:space="0" w:color="auto"/>
                <w:between w:val="none" w:sz="0" w:space="0" w:color="auto"/>
                <w:bar w:val="none" w:sz="0" w:color="auto"/>
              </w:pBdr>
              <w:jc w:val="center"/>
              <w:rPr>
                <w:rFonts w:asciiTheme="majorHAnsi" w:hAnsiTheme="majorHAnsi" w:cstheme="majorHAnsi"/>
              </w:rPr>
            </w:pPr>
            <w:r>
              <w:rPr>
                <w:rFonts w:asciiTheme="majorHAnsi" w:hAnsiTheme="majorHAnsi" w:cstheme="majorHAnsi"/>
              </w:rPr>
              <w:t>32%</w:t>
            </w:r>
          </w:p>
        </w:tc>
        <w:tc>
          <w:tcPr>
            <w:tcW w:w="588" w:type="dxa"/>
          </w:tcPr>
          <w:p>
            <w:pPr>
              <w:pStyle w:val="Body"/>
              <w:pBdr>
                <w:top w:val="none" w:sz="0" w:space="0" w:color="auto"/>
                <w:left w:val="none" w:sz="0" w:space="0" w:color="auto"/>
                <w:bottom w:val="none" w:sz="0" w:space="0" w:color="auto"/>
                <w:right w:val="none" w:sz="0" w:space="0" w:color="auto"/>
                <w:between w:val="none" w:sz="0" w:space="0" w:color="auto"/>
                <w:bar w:val="none" w:sz="0" w:color="auto"/>
              </w:pBdr>
              <w:jc w:val="center"/>
              <w:rPr>
                <w:rFonts w:asciiTheme="majorHAnsi" w:hAnsiTheme="majorHAnsi" w:cstheme="majorHAnsi"/>
              </w:rPr>
            </w:pPr>
            <w:r>
              <w:rPr>
                <w:rFonts w:asciiTheme="majorHAnsi" w:hAnsiTheme="majorHAnsi" w:cstheme="majorHAnsi"/>
              </w:rPr>
              <w:t>9</w:t>
            </w:r>
          </w:p>
        </w:tc>
        <w:tc>
          <w:tcPr>
            <w:tcW w:w="643" w:type="dxa"/>
          </w:tcPr>
          <w:p>
            <w:pPr>
              <w:pStyle w:val="Body"/>
              <w:pBdr>
                <w:top w:val="none" w:sz="0" w:space="0" w:color="auto"/>
                <w:left w:val="none" w:sz="0" w:space="0" w:color="auto"/>
                <w:bottom w:val="none" w:sz="0" w:space="0" w:color="auto"/>
                <w:right w:val="none" w:sz="0" w:space="0" w:color="auto"/>
                <w:between w:val="none" w:sz="0" w:space="0" w:color="auto"/>
                <w:bar w:val="none" w:sz="0" w:color="auto"/>
              </w:pBdr>
              <w:jc w:val="center"/>
              <w:rPr>
                <w:rFonts w:asciiTheme="majorHAnsi" w:hAnsiTheme="majorHAnsi" w:cstheme="majorHAnsi"/>
              </w:rPr>
            </w:pPr>
            <w:r>
              <w:rPr>
                <w:rFonts w:asciiTheme="majorHAnsi" w:hAnsiTheme="majorHAnsi" w:cstheme="majorHAnsi"/>
              </w:rPr>
              <w:t>25</w:t>
            </w:r>
          </w:p>
        </w:tc>
        <w:tc>
          <w:tcPr>
            <w:tcW w:w="643" w:type="dxa"/>
          </w:tcPr>
          <w:p>
            <w:pPr>
              <w:pStyle w:val="Body"/>
              <w:pBdr>
                <w:top w:val="none" w:sz="0" w:space="0" w:color="auto"/>
                <w:left w:val="none" w:sz="0" w:space="0" w:color="auto"/>
                <w:bottom w:val="none" w:sz="0" w:space="0" w:color="auto"/>
                <w:right w:val="none" w:sz="0" w:space="0" w:color="auto"/>
                <w:between w:val="none" w:sz="0" w:space="0" w:color="auto"/>
                <w:bar w:val="none" w:sz="0" w:color="auto"/>
              </w:pBdr>
              <w:jc w:val="center"/>
              <w:rPr>
                <w:rFonts w:asciiTheme="majorHAnsi" w:hAnsiTheme="majorHAnsi" w:cstheme="majorHAnsi"/>
              </w:rPr>
            </w:pPr>
            <w:r>
              <w:rPr>
                <w:rFonts w:asciiTheme="majorHAnsi" w:hAnsiTheme="majorHAnsi" w:cstheme="majorHAnsi"/>
              </w:rPr>
              <w:t>148</w:t>
            </w:r>
          </w:p>
        </w:tc>
        <w:tc>
          <w:tcPr>
            <w:tcW w:w="815" w:type="dxa"/>
          </w:tcPr>
          <w:p>
            <w:pPr>
              <w:pStyle w:val="Body"/>
              <w:pBdr>
                <w:top w:val="none" w:sz="0" w:space="0" w:color="auto"/>
                <w:left w:val="none" w:sz="0" w:space="0" w:color="auto"/>
                <w:bottom w:val="none" w:sz="0" w:space="0" w:color="auto"/>
                <w:right w:val="none" w:sz="0" w:space="0" w:color="auto"/>
                <w:between w:val="none" w:sz="0" w:space="0" w:color="auto"/>
                <w:bar w:val="none" w:sz="0" w:color="auto"/>
              </w:pBdr>
              <w:jc w:val="center"/>
              <w:rPr>
                <w:rFonts w:asciiTheme="majorHAnsi" w:hAnsiTheme="majorHAnsi" w:cstheme="majorHAnsi"/>
              </w:rPr>
            </w:pPr>
            <w:r>
              <w:rPr>
                <w:rFonts w:asciiTheme="majorHAnsi" w:hAnsiTheme="majorHAnsi" w:cstheme="majorHAnsi"/>
              </w:rPr>
              <w:t>11%</w:t>
            </w:r>
          </w:p>
        </w:tc>
        <w:tc>
          <w:tcPr>
            <w:tcW w:w="710" w:type="dxa"/>
          </w:tcPr>
          <w:p>
            <w:pPr>
              <w:pStyle w:val="Body"/>
              <w:pBdr>
                <w:top w:val="none" w:sz="0" w:space="0" w:color="auto"/>
                <w:left w:val="none" w:sz="0" w:space="0" w:color="auto"/>
                <w:bottom w:val="none" w:sz="0" w:space="0" w:color="auto"/>
                <w:right w:val="none" w:sz="0" w:space="0" w:color="auto"/>
                <w:between w:val="none" w:sz="0" w:space="0" w:color="auto"/>
                <w:bar w:val="none" w:sz="0" w:color="auto"/>
              </w:pBdr>
              <w:jc w:val="center"/>
              <w:rPr>
                <w:rFonts w:asciiTheme="majorHAnsi" w:hAnsiTheme="majorHAnsi" w:cstheme="majorHAnsi"/>
              </w:rPr>
            </w:pPr>
            <w:r>
              <w:rPr>
                <w:rFonts w:asciiTheme="majorHAnsi" w:hAnsiTheme="majorHAnsi" w:cstheme="majorHAnsi"/>
              </w:rPr>
              <w:t>618</w:t>
            </w:r>
          </w:p>
        </w:tc>
        <w:tc>
          <w:tcPr>
            <w:tcW w:w="1065" w:type="dxa"/>
          </w:tcPr>
          <w:p>
            <w:pPr>
              <w:pStyle w:val="Body"/>
              <w:pBdr>
                <w:top w:val="none" w:sz="0" w:space="0" w:color="auto"/>
                <w:left w:val="none" w:sz="0" w:space="0" w:color="auto"/>
                <w:bottom w:val="none" w:sz="0" w:space="0" w:color="auto"/>
                <w:right w:val="none" w:sz="0" w:space="0" w:color="auto"/>
                <w:between w:val="none" w:sz="0" w:space="0" w:color="auto"/>
                <w:bar w:val="none" w:sz="0" w:color="auto"/>
              </w:pBdr>
              <w:jc w:val="center"/>
              <w:rPr>
                <w:rFonts w:asciiTheme="majorHAnsi" w:hAnsiTheme="majorHAnsi" w:cstheme="majorHAnsi"/>
              </w:rPr>
            </w:pPr>
            <w:r>
              <w:rPr>
                <w:rFonts w:asciiTheme="majorHAnsi" w:hAnsiTheme="majorHAnsi" w:cstheme="majorHAnsi"/>
              </w:rPr>
              <w:t>46%</w:t>
            </w:r>
          </w:p>
        </w:tc>
      </w:tr>
    </w:tbl>
    <w:p>
      <w:pPr>
        <w:pStyle w:val="Body"/>
        <w:pBdr>
          <w:top w:val="none" w:sz="0" w:space="0" w:color="auto"/>
          <w:left w:val="none" w:sz="0" w:space="0" w:color="auto"/>
          <w:bottom w:val="none" w:sz="0" w:space="0" w:color="auto"/>
          <w:right w:val="none" w:sz="0" w:space="0" w:color="auto"/>
          <w:between w:val="none" w:sz="0" w:space="0" w:color="auto"/>
          <w:bar w:val="none" w:sz="0" w:color="auto"/>
        </w:pBdr>
        <w:ind w:left="720"/>
        <w:jc w:val="both"/>
        <w:rPr>
          <w:rFonts w:asciiTheme="majorHAnsi" w:hAnsiTheme="majorHAnsi" w:cstheme="majorHAnsi"/>
        </w:rPr>
      </w:pPr>
    </w:p>
    <w:p>
      <w:pPr>
        <w:pStyle w:val="Body"/>
        <w:numPr>
          <w:ilvl w:val="0"/>
          <w:numId w:val="21"/>
        </w:numPr>
        <w:pBdr>
          <w:top w:val="none" w:sz="0" w:space="0" w:color="auto"/>
          <w:left w:val="none" w:sz="0" w:space="0" w:color="auto"/>
          <w:bottom w:val="none" w:sz="0" w:space="0" w:color="auto"/>
          <w:right w:val="none" w:sz="0" w:space="0" w:color="auto"/>
          <w:between w:val="none" w:sz="0" w:space="0" w:color="auto"/>
          <w:bar w:val="none" w:sz="0" w:color="auto"/>
        </w:pBdr>
        <w:jc w:val="both"/>
        <w:rPr>
          <w:rFonts w:asciiTheme="majorHAnsi" w:hAnsiTheme="majorHAnsi" w:cstheme="majorHAnsi"/>
          <w:color w:val="auto"/>
        </w:rPr>
      </w:pPr>
      <w:r>
        <w:rPr>
          <w:rFonts w:asciiTheme="majorHAnsi" w:hAnsiTheme="majorHAnsi" w:cstheme="majorHAnsi"/>
          <w:color w:val="auto"/>
          <w:sz w:val="22"/>
          <w:szCs w:val="22"/>
        </w:rPr>
        <w:t>In addition, we currently have 43 students who are Children in Care (</w:t>
      </w:r>
      <w:proofErr w:type="spellStart"/>
      <w:r>
        <w:rPr>
          <w:rFonts w:asciiTheme="majorHAnsi" w:hAnsiTheme="majorHAnsi" w:cstheme="majorHAnsi"/>
          <w:color w:val="auto"/>
          <w:sz w:val="22"/>
          <w:szCs w:val="22"/>
        </w:rPr>
        <w:t>CiC</w:t>
      </w:r>
      <w:proofErr w:type="spellEnd"/>
      <w:r>
        <w:rPr>
          <w:rFonts w:asciiTheme="majorHAnsi" w:hAnsiTheme="majorHAnsi" w:cstheme="majorHAnsi"/>
          <w:color w:val="auto"/>
          <w:sz w:val="22"/>
          <w:szCs w:val="22"/>
        </w:rPr>
        <w:t>) and Post Children in Care (</w:t>
      </w:r>
      <w:proofErr w:type="spellStart"/>
      <w:r>
        <w:rPr>
          <w:rFonts w:asciiTheme="majorHAnsi" w:hAnsiTheme="majorHAnsi" w:cstheme="majorHAnsi"/>
          <w:color w:val="auto"/>
          <w:sz w:val="22"/>
          <w:szCs w:val="22"/>
        </w:rPr>
        <w:t>PCiC</w:t>
      </w:r>
      <w:proofErr w:type="spellEnd"/>
      <w:r>
        <w:rPr>
          <w:rFonts w:asciiTheme="majorHAnsi" w:hAnsiTheme="majorHAnsi" w:cstheme="majorHAnsi"/>
          <w:color w:val="auto"/>
          <w:sz w:val="22"/>
          <w:szCs w:val="22"/>
        </w:rPr>
        <w:t>) in the Academy. These students need considerable pastoral support and have often gone through immense trauma. We have one IDEAL/Individual Development Officer who is the main point of contact for these students and holds many meetings in the interests of these students. In the new Year 7 cohort we are already aware of 1 more student who will need this support but the data is still coming through from our feeder primary schools and the number is likely to increase further.</w:t>
      </w:r>
    </w:p>
    <w:p>
      <w:pPr>
        <w:pStyle w:val="ListParagraph"/>
        <w:rPr>
          <w:rFonts w:asciiTheme="majorHAnsi" w:hAnsiTheme="majorHAnsi" w:cstheme="majorHAnsi"/>
          <w:color w:val="auto"/>
          <w:sz w:val="22"/>
          <w:szCs w:val="22"/>
        </w:rPr>
      </w:pPr>
    </w:p>
    <w:p>
      <w:pPr>
        <w:pStyle w:val="Body"/>
        <w:numPr>
          <w:ilvl w:val="0"/>
          <w:numId w:val="21"/>
        </w:numPr>
        <w:pBdr>
          <w:top w:val="none" w:sz="0" w:space="0" w:color="auto"/>
          <w:left w:val="none" w:sz="0" w:space="0" w:color="auto"/>
          <w:bottom w:val="none" w:sz="0" w:space="0" w:color="auto"/>
          <w:right w:val="none" w:sz="0" w:space="0" w:color="auto"/>
          <w:between w:val="none" w:sz="0" w:space="0" w:color="auto"/>
          <w:bar w:val="none" w:sz="0" w:color="auto"/>
        </w:pBdr>
        <w:jc w:val="both"/>
        <w:rPr>
          <w:rFonts w:asciiTheme="majorHAnsi" w:hAnsiTheme="majorHAnsi" w:cstheme="majorHAnsi"/>
          <w:color w:val="auto"/>
        </w:rPr>
      </w:pPr>
      <w:r>
        <w:rPr>
          <w:rFonts w:asciiTheme="majorHAnsi" w:hAnsiTheme="majorHAnsi" w:cstheme="majorHAnsi"/>
          <w:color w:val="auto"/>
          <w:sz w:val="22"/>
          <w:szCs w:val="22"/>
        </w:rPr>
        <w:t xml:space="preserve">We have 148 students with English as an additional language (EAL). This is a large number of students who require additional support from teaching assistants and our EAL Coordinator. We are already aware of further EAL students needing such support who will join us in September. </w:t>
      </w:r>
    </w:p>
    <w:p>
      <w:pPr>
        <w:pStyle w:val="Body"/>
        <w:pBdr>
          <w:top w:val="none" w:sz="0" w:space="0" w:color="auto"/>
          <w:left w:val="none" w:sz="0" w:space="0" w:color="auto"/>
          <w:bottom w:val="none" w:sz="0" w:space="0" w:color="auto"/>
          <w:right w:val="none" w:sz="0" w:space="0" w:color="auto"/>
          <w:between w:val="none" w:sz="0" w:space="0" w:color="auto"/>
          <w:bar w:val="none" w:sz="0" w:color="auto"/>
        </w:pBdr>
        <w:ind w:left="720"/>
        <w:jc w:val="both"/>
        <w:rPr>
          <w:rFonts w:asciiTheme="majorHAnsi" w:hAnsiTheme="majorHAnsi" w:cstheme="majorHAnsi"/>
        </w:rPr>
      </w:pPr>
    </w:p>
    <w:p>
      <w:pPr>
        <w:pStyle w:val="ListParagraph"/>
        <w:numPr>
          <w:ilvl w:val="0"/>
          <w:numId w:val="22"/>
        </w:num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contextualSpacing/>
        <w:jc w:val="both"/>
        <w:rPr>
          <w:rFonts w:asciiTheme="majorHAnsi" w:hAnsiTheme="majorHAnsi" w:cstheme="majorHAnsi"/>
          <w:sz w:val="22"/>
          <w:szCs w:val="22"/>
        </w:rPr>
      </w:pPr>
      <w:r>
        <w:rPr>
          <w:rFonts w:asciiTheme="majorHAnsi" w:hAnsiTheme="majorHAnsi" w:cstheme="majorHAnsi"/>
          <w:sz w:val="22"/>
          <w:szCs w:val="22"/>
        </w:rPr>
        <w:t xml:space="preserve">The KS3 students have a very high proportion of Disadvantaged students. </w:t>
      </w:r>
      <w:bookmarkStart w:id="1" w:name="_Hlk221711376"/>
      <w:r>
        <w:rPr>
          <w:rFonts w:asciiTheme="majorHAnsi" w:hAnsiTheme="majorHAnsi" w:cstheme="majorHAnsi"/>
          <w:sz w:val="22"/>
          <w:szCs w:val="22"/>
        </w:rPr>
        <w:t>This is significantly above the KS3 national average (25.7%).</w:t>
      </w:r>
      <w:bookmarkEnd w:id="1"/>
    </w:p>
    <w:p>
      <w:pPr>
        <w:pStyle w:val="ListParagraph"/>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contextualSpacing/>
        <w:jc w:val="both"/>
        <w:rPr>
          <w:rFonts w:asciiTheme="majorHAnsi" w:hAnsiTheme="majorHAnsi" w:cstheme="majorHAnsi"/>
          <w:sz w:val="22"/>
          <w:szCs w:val="22"/>
        </w:rPr>
      </w:pPr>
    </w:p>
    <w:p>
      <w:pPr>
        <w:pStyle w:val="ListParagraph"/>
        <w:numPr>
          <w:ilvl w:val="0"/>
          <w:numId w:val="22"/>
        </w:num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contextualSpacing/>
        <w:jc w:val="both"/>
        <w:rPr>
          <w:rFonts w:asciiTheme="majorHAnsi" w:hAnsiTheme="majorHAnsi" w:cstheme="majorHAnsi"/>
        </w:rPr>
      </w:pPr>
      <w:r>
        <w:rPr>
          <w:rFonts w:asciiTheme="majorHAnsi" w:hAnsiTheme="majorHAnsi" w:cstheme="majorHAnsi"/>
          <w:sz w:val="22"/>
          <w:szCs w:val="22"/>
        </w:rPr>
        <w:t xml:space="preserve">Nationally, pupils who have SEND or are Disadvantaged perform, academically, less well given their starting points. Additional pupils above PAN will reduce the amount of time the teacher </w:t>
      </w:r>
    </w:p>
    <w:p>
      <w:pPr>
        <w:pStyle w:val="Body"/>
        <w:pBdr>
          <w:top w:val="none" w:sz="0" w:space="0" w:color="auto"/>
          <w:left w:val="none" w:sz="0" w:space="0" w:color="auto"/>
          <w:bottom w:val="none" w:sz="0" w:space="0" w:color="auto"/>
          <w:right w:val="none" w:sz="0" w:space="0" w:color="auto"/>
          <w:between w:val="none" w:sz="0" w:space="0" w:color="auto"/>
          <w:bar w:val="none" w:sz="0" w:color="auto"/>
        </w:pBdr>
        <w:ind w:left="720"/>
        <w:jc w:val="both"/>
        <w:rPr>
          <w:rFonts w:asciiTheme="majorHAnsi" w:hAnsiTheme="majorHAnsi" w:cstheme="majorHAnsi"/>
        </w:rPr>
      </w:pPr>
    </w:p>
    <w:p>
      <w:pPr>
        <w:pStyle w:val="Body"/>
        <w:pBdr>
          <w:top w:val="none" w:sz="0" w:space="0" w:color="auto"/>
          <w:left w:val="none" w:sz="0" w:space="0" w:color="auto"/>
          <w:bottom w:val="none" w:sz="0" w:space="0" w:color="auto"/>
          <w:right w:val="none" w:sz="0" w:space="0" w:color="auto"/>
          <w:between w:val="none" w:sz="0" w:space="0" w:color="auto"/>
          <w:bar w:val="none" w:sz="0" w:color="auto"/>
        </w:pBdr>
        <w:jc w:val="both"/>
        <w:rPr>
          <w:rFonts w:asciiTheme="majorHAnsi" w:hAnsiTheme="majorHAnsi" w:cstheme="majorHAnsi"/>
        </w:rPr>
      </w:pPr>
      <w:r>
        <w:rPr>
          <w:rFonts w:asciiTheme="majorHAnsi" w:eastAsia="Arial" w:hAnsiTheme="majorHAnsi" w:cstheme="majorHAnsi"/>
          <w:b/>
          <w:bCs/>
        </w:rPr>
        <w:t>3. Resources</w:t>
      </w:r>
    </w:p>
    <w:p>
      <w:pPr>
        <w:pStyle w:val="Body"/>
        <w:numPr>
          <w:ilvl w:val="0"/>
          <w:numId w:val="12"/>
        </w:numPr>
        <w:jc w:val="both"/>
        <w:rPr>
          <w:rFonts w:asciiTheme="majorHAnsi" w:hAnsiTheme="majorHAnsi" w:cstheme="majorHAnsi"/>
          <w:sz w:val="22"/>
          <w:szCs w:val="22"/>
        </w:rPr>
      </w:pPr>
      <w:r>
        <w:rPr>
          <w:rFonts w:asciiTheme="majorHAnsi" w:eastAsia="Arial" w:hAnsiTheme="majorHAnsi" w:cstheme="majorHAnsi"/>
          <w:sz w:val="22"/>
          <w:szCs w:val="22"/>
        </w:rPr>
        <w:t xml:space="preserve">Due to the Academy’s comprehensive and diverse intake, resources have to be managed particularly carefully to ensure the right provision for all of our students.  An additional student in any year group has implications for the efficient use of resource allocations already </w:t>
      </w:r>
      <w:r>
        <w:rPr>
          <w:rFonts w:asciiTheme="majorHAnsi" w:eastAsia="Arial" w:hAnsiTheme="majorHAnsi" w:cstheme="majorHAnsi"/>
          <w:sz w:val="22"/>
          <w:szCs w:val="22"/>
        </w:rPr>
        <w:lastRenderedPageBreak/>
        <w:t xml:space="preserve">decided, with a detrimental effect on existing students because of the need to stretch resources or share equipment.  </w:t>
      </w:r>
    </w:p>
    <w:p>
      <w:pPr>
        <w:pStyle w:val="Body"/>
        <w:numPr>
          <w:ilvl w:val="0"/>
          <w:numId w:val="12"/>
        </w:numPr>
        <w:jc w:val="both"/>
        <w:rPr>
          <w:rFonts w:asciiTheme="majorHAnsi" w:hAnsiTheme="majorHAnsi" w:cstheme="majorHAnsi"/>
          <w:sz w:val="22"/>
          <w:szCs w:val="22"/>
        </w:rPr>
      </w:pPr>
      <w:r>
        <w:rPr>
          <w:rFonts w:asciiTheme="majorHAnsi" w:eastAsia="Arial" w:hAnsiTheme="majorHAnsi" w:cstheme="majorHAnsi"/>
          <w:sz w:val="22"/>
          <w:szCs w:val="22"/>
        </w:rPr>
        <w:t xml:space="preserve">The classrooms are physically full with student desks, cupboards, shelving and learning resources.  If the class size exceeds 30, some students could have to sit three to a desk intended for two.  </w:t>
      </w:r>
    </w:p>
    <w:p>
      <w:pPr>
        <w:pStyle w:val="ListParagraph"/>
        <w:numPr>
          <w:ilvl w:val="0"/>
          <w:numId w:val="12"/>
        </w:num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contextualSpacing/>
        <w:rPr>
          <w:rFonts w:asciiTheme="majorHAnsi" w:hAnsiTheme="majorHAnsi" w:cstheme="majorHAnsi"/>
          <w:sz w:val="22"/>
          <w:szCs w:val="22"/>
        </w:rPr>
      </w:pPr>
      <w:r>
        <w:rPr>
          <w:rFonts w:asciiTheme="majorHAnsi" w:hAnsiTheme="majorHAnsi" w:cstheme="majorHAnsi"/>
          <w:sz w:val="22"/>
          <w:szCs w:val="22"/>
        </w:rPr>
        <w:t xml:space="preserve">The increase in numbers would impact our catering facilities. Delivering lunch to large amounts of students within a short break and lunch is already a strain.  </w:t>
      </w:r>
    </w:p>
    <w:p>
      <w:pPr>
        <w:pStyle w:val="Body"/>
        <w:jc w:val="both"/>
        <w:rPr>
          <w:rFonts w:asciiTheme="majorHAnsi" w:hAnsiTheme="majorHAnsi" w:cstheme="majorHAnsi"/>
        </w:rPr>
      </w:pPr>
    </w:p>
    <w:p>
      <w:pPr>
        <w:pStyle w:val="Body"/>
        <w:jc w:val="both"/>
        <w:rPr>
          <w:rFonts w:asciiTheme="majorHAnsi" w:hAnsiTheme="majorHAnsi" w:cstheme="majorHAnsi"/>
        </w:rPr>
      </w:pPr>
      <w:r>
        <w:rPr>
          <w:rFonts w:asciiTheme="majorHAnsi" w:eastAsia="Arial" w:hAnsiTheme="majorHAnsi" w:cstheme="majorHAnsi"/>
          <w:b/>
          <w:bCs/>
        </w:rPr>
        <w:t>4.  Health and Safety</w:t>
      </w:r>
    </w:p>
    <w:p>
      <w:pPr>
        <w:pStyle w:val="Body"/>
        <w:numPr>
          <w:ilvl w:val="0"/>
          <w:numId w:val="12"/>
        </w:numPr>
        <w:jc w:val="both"/>
        <w:rPr>
          <w:rFonts w:asciiTheme="majorHAnsi" w:hAnsiTheme="majorHAnsi" w:cstheme="majorHAnsi"/>
          <w:sz w:val="22"/>
          <w:szCs w:val="22"/>
        </w:rPr>
      </w:pPr>
      <w:r>
        <w:rPr>
          <w:rFonts w:asciiTheme="majorHAnsi" w:eastAsia="Arial" w:hAnsiTheme="majorHAnsi" w:cstheme="majorHAnsi"/>
          <w:color w:val="auto"/>
          <w:sz w:val="22"/>
          <w:szCs w:val="22"/>
        </w:rPr>
        <w:t xml:space="preserve">Admitting additional children could potentially impact on health and safety issues in practical subjects such as science and technology.  It could also create issues in common spaces such as corridors, canteens and communal areas due to overcrowding.    </w:t>
      </w:r>
    </w:p>
    <w:p>
      <w:pPr>
        <w:pStyle w:val="Body"/>
        <w:numPr>
          <w:ilvl w:val="0"/>
          <w:numId w:val="12"/>
        </w:numPr>
        <w:jc w:val="both"/>
        <w:rPr>
          <w:rFonts w:asciiTheme="majorHAnsi" w:hAnsiTheme="majorHAnsi" w:cstheme="majorHAnsi"/>
          <w:sz w:val="22"/>
          <w:szCs w:val="22"/>
        </w:rPr>
      </w:pPr>
      <w:r>
        <w:rPr>
          <w:rFonts w:asciiTheme="majorHAnsi" w:eastAsia="Arial" w:hAnsiTheme="majorHAnsi" w:cstheme="majorHAnsi"/>
          <w:color w:val="auto"/>
          <w:sz w:val="22"/>
          <w:szCs w:val="22"/>
        </w:rPr>
        <w:t xml:space="preserve">The academy has facilities for the disabled and we currently have a number of physically impaired students who attend.  However, our concerns relate to the increasing danger to the safety of these students given the increase in the number of students moving around the Academy for example, restaurant, lifts, corridors, fire points etc. </w:t>
      </w:r>
    </w:p>
    <w:p>
      <w:pPr>
        <w:pStyle w:val="Body"/>
        <w:numPr>
          <w:ilvl w:val="0"/>
          <w:numId w:val="12"/>
        </w:numPr>
        <w:jc w:val="both"/>
        <w:rPr>
          <w:rFonts w:asciiTheme="majorHAnsi" w:hAnsiTheme="majorHAnsi" w:cstheme="majorHAnsi"/>
          <w:sz w:val="22"/>
          <w:szCs w:val="22"/>
        </w:rPr>
      </w:pPr>
      <w:r>
        <w:rPr>
          <w:rFonts w:asciiTheme="majorHAnsi" w:hAnsiTheme="majorHAnsi" w:cstheme="majorHAnsi"/>
          <w:sz w:val="22"/>
          <w:szCs w:val="22"/>
        </w:rPr>
        <w:t xml:space="preserve">Increases in numbers would increase the amount of duty staff needed to ensure health and safety at lunch and break times. The increase in duties leads to an increase in costs, but the academy deems this as essential to minimise the potential for health and safety issues. </w:t>
      </w:r>
    </w:p>
    <w:p>
      <w:pPr>
        <w:pStyle w:val="Body"/>
        <w:numPr>
          <w:ilvl w:val="0"/>
          <w:numId w:val="12"/>
        </w:numPr>
        <w:jc w:val="both"/>
        <w:rPr>
          <w:rFonts w:asciiTheme="majorHAnsi" w:hAnsiTheme="majorHAnsi" w:cstheme="majorHAnsi"/>
          <w:sz w:val="22"/>
          <w:szCs w:val="22"/>
        </w:rPr>
      </w:pPr>
      <w:r>
        <w:rPr>
          <w:rFonts w:asciiTheme="majorHAnsi" w:eastAsia="Arial" w:hAnsiTheme="majorHAnsi" w:cstheme="majorHAnsi"/>
          <w:color w:val="auto"/>
          <w:sz w:val="22"/>
          <w:szCs w:val="22"/>
        </w:rPr>
        <w:t>The Academy is situated at the end of a small cul-de sac.  At the beginning and end of each day this causes congestion, due to increased traffic, when the students are arriving/leaving the Academy.</w:t>
      </w:r>
    </w:p>
    <w:p>
      <w:pPr>
        <w:pStyle w:val="Body"/>
        <w:jc w:val="both"/>
        <w:rPr>
          <w:rFonts w:asciiTheme="majorHAnsi" w:hAnsiTheme="majorHAnsi" w:cstheme="majorHAnsi"/>
        </w:rPr>
      </w:pPr>
    </w:p>
    <w:p>
      <w:pPr>
        <w:pStyle w:val="Body"/>
        <w:jc w:val="both"/>
        <w:rPr>
          <w:rFonts w:asciiTheme="majorHAnsi" w:hAnsiTheme="majorHAnsi" w:cstheme="majorHAnsi"/>
        </w:rPr>
      </w:pPr>
      <w:r>
        <w:rPr>
          <w:rFonts w:asciiTheme="majorHAnsi" w:eastAsia="Arial" w:hAnsiTheme="majorHAnsi" w:cstheme="majorHAnsi"/>
          <w:b/>
          <w:bCs/>
        </w:rPr>
        <w:t>5.  Teacher</w:t>
      </w:r>
    </w:p>
    <w:p>
      <w:pPr>
        <w:pStyle w:val="ListParagraph"/>
        <w:numPr>
          <w:ilvl w:val="0"/>
          <w:numId w:val="11"/>
        </w:numPr>
        <w:rPr>
          <w:rFonts w:asciiTheme="majorHAnsi" w:hAnsiTheme="majorHAnsi" w:cstheme="majorHAnsi"/>
          <w:sz w:val="22"/>
          <w:szCs w:val="22"/>
        </w:rPr>
      </w:pPr>
      <w:r>
        <w:rPr>
          <w:rFonts w:asciiTheme="majorHAnsi" w:hAnsiTheme="majorHAnsi" w:cstheme="majorHAnsi"/>
          <w:sz w:val="22"/>
          <w:szCs w:val="22"/>
        </w:rPr>
        <w:t xml:space="preserve">Any increase in class sizes as a result of the appeals outcomes may have an impact on staffing. If we do manage to recruit staff, this has financial implications. Alternatively, if no appointments are made due to financial and recruitment restrictions, this will result in an increase in class sizes. </w:t>
      </w:r>
    </w:p>
    <w:p>
      <w:pPr>
        <w:pStyle w:val="ListParagraph"/>
        <w:numPr>
          <w:ilvl w:val="0"/>
          <w:numId w:val="11"/>
        </w:numPr>
        <w:rPr>
          <w:rFonts w:asciiTheme="majorHAnsi" w:hAnsiTheme="majorHAnsi" w:cstheme="majorHAnsi"/>
          <w:sz w:val="22"/>
          <w:szCs w:val="22"/>
        </w:rPr>
      </w:pPr>
      <w:r>
        <w:rPr>
          <w:rFonts w:asciiTheme="majorHAnsi" w:eastAsia="Arial" w:hAnsiTheme="majorHAnsi" w:cstheme="majorHAnsi"/>
          <w:sz w:val="22"/>
          <w:szCs w:val="22"/>
        </w:rPr>
        <w:t>There is a national teacher shortage in key subjects and the Academy is finding it increasingly difficult to recruit and retain staff since the average class size is already in excess of that assumed reasonable in practical subjects.   The increased numbers in our classes brings with it increased workloads to our teaching staff at a time when nationally the Government’s initiative is to reduce the burden on teaching staff. Failure to retain staff due to increased workload impacts dramatically on the quality of education provided for the children at Ruskin.</w:t>
      </w:r>
    </w:p>
    <w:p>
      <w:pPr>
        <w:pStyle w:val="ListParagraph"/>
        <w:numPr>
          <w:ilvl w:val="0"/>
          <w:numId w:val="11"/>
        </w:numPr>
        <w:jc w:val="both"/>
        <w:rPr>
          <w:rFonts w:asciiTheme="majorHAnsi" w:hAnsiTheme="majorHAnsi" w:cstheme="majorHAnsi"/>
          <w:sz w:val="22"/>
          <w:szCs w:val="22"/>
        </w:rPr>
      </w:pPr>
      <w:r>
        <w:rPr>
          <w:rFonts w:asciiTheme="majorHAnsi" w:eastAsia="Arial" w:hAnsiTheme="majorHAnsi" w:cstheme="majorHAnsi"/>
          <w:color w:val="auto"/>
          <w:sz w:val="22"/>
          <w:szCs w:val="22"/>
        </w:rPr>
        <w:t>A</w:t>
      </w:r>
      <w:r>
        <w:rPr>
          <w:rFonts w:asciiTheme="majorHAnsi" w:eastAsia="Arial" w:hAnsiTheme="majorHAnsi" w:cstheme="majorHAnsi"/>
          <w:sz w:val="22"/>
          <w:szCs w:val="22"/>
        </w:rPr>
        <w:t xml:space="preserve">n extra child is an additional strain for the teacher in terms of planning and curriculum delivery and reduces the amount of time a teacher is able to spend supporting an individual student, making it harder to ensure that every child’s needs are met. </w:t>
      </w:r>
    </w:p>
    <w:p>
      <w:pPr>
        <w:pStyle w:val="ListParagraph"/>
        <w:numPr>
          <w:ilvl w:val="0"/>
          <w:numId w:val="11"/>
        </w:numPr>
        <w:jc w:val="both"/>
        <w:rPr>
          <w:rFonts w:asciiTheme="majorHAnsi" w:hAnsiTheme="majorHAnsi" w:cstheme="majorHAnsi"/>
          <w:sz w:val="22"/>
          <w:szCs w:val="22"/>
        </w:rPr>
      </w:pPr>
      <w:r>
        <w:rPr>
          <w:rFonts w:asciiTheme="majorHAnsi" w:eastAsia="Arial" w:hAnsiTheme="majorHAnsi" w:cstheme="majorHAnsi"/>
          <w:sz w:val="22"/>
          <w:szCs w:val="22"/>
        </w:rPr>
        <w:t>Although student behaviour is very good, an increase in numbers makes it harder for the children to concentrate to the best of their ability.</w:t>
      </w:r>
    </w:p>
    <w:p>
      <w:pPr>
        <w:pStyle w:val="ListParagraph"/>
        <w:numPr>
          <w:ilvl w:val="0"/>
          <w:numId w:val="11"/>
        </w:numPr>
        <w:jc w:val="both"/>
        <w:rPr>
          <w:rFonts w:asciiTheme="majorHAnsi" w:hAnsiTheme="majorHAnsi" w:cstheme="majorHAnsi"/>
          <w:sz w:val="22"/>
          <w:szCs w:val="22"/>
        </w:rPr>
      </w:pPr>
      <w:r>
        <w:rPr>
          <w:rFonts w:asciiTheme="majorHAnsi" w:eastAsia="Arial" w:hAnsiTheme="majorHAnsi" w:cstheme="majorHAnsi"/>
          <w:sz w:val="22"/>
          <w:szCs w:val="22"/>
        </w:rPr>
        <w:t>Parents expect the very best education for their child and this is made more difficult to deliver when classes are larger than planned.</w:t>
      </w:r>
    </w:p>
    <w:p>
      <w:pPr>
        <w:pStyle w:val="ListParagraph"/>
        <w:numPr>
          <w:ilvl w:val="0"/>
          <w:numId w:val="11"/>
        </w:numPr>
        <w:jc w:val="both"/>
        <w:rPr>
          <w:rFonts w:asciiTheme="majorHAnsi" w:hAnsiTheme="majorHAnsi" w:cstheme="majorHAnsi"/>
          <w:sz w:val="22"/>
          <w:szCs w:val="22"/>
        </w:rPr>
      </w:pPr>
      <w:r>
        <w:rPr>
          <w:rFonts w:asciiTheme="majorHAnsi" w:hAnsiTheme="majorHAnsi" w:cstheme="majorHAnsi"/>
          <w:sz w:val="22"/>
          <w:szCs w:val="22"/>
        </w:rPr>
        <w:t>Subject classes are often organised on ability, and this can create further problems for the school. If the year group has a need to provide smaller groups for lower ability students, this inevitably increases the size of the higher group sets.</w:t>
      </w:r>
    </w:p>
    <w:p>
      <w:pPr>
        <w:pStyle w:val="ListParagraph"/>
        <w:numPr>
          <w:ilvl w:val="0"/>
          <w:numId w:val="11"/>
        </w:numPr>
        <w:jc w:val="both"/>
        <w:rPr>
          <w:rFonts w:asciiTheme="majorHAnsi" w:hAnsiTheme="majorHAnsi" w:cstheme="majorHAnsi"/>
          <w:sz w:val="22"/>
          <w:szCs w:val="22"/>
        </w:rPr>
      </w:pPr>
      <w:r>
        <w:rPr>
          <w:rFonts w:asciiTheme="majorHAnsi" w:hAnsiTheme="majorHAnsi" w:cstheme="majorHAnsi"/>
          <w:sz w:val="22"/>
          <w:szCs w:val="22"/>
        </w:rPr>
        <w:t>We must also consider the need to recruit teaching assistants to support our SEND students.</w:t>
      </w:r>
    </w:p>
    <w:p>
      <w:pPr>
        <w:pStyle w:val="ListParagraph"/>
        <w:numPr>
          <w:ilvl w:val="0"/>
          <w:numId w:val="11"/>
        </w:numPr>
        <w:jc w:val="both"/>
        <w:rPr>
          <w:rFonts w:asciiTheme="majorHAnsi" w:hAnsiTheme="majorHAnsi" w:cstheme="majorHAnsi"/>
          <w:sz w:val="22"/>
          <w:szCs w:val="22"/>
        </w:rPr>
      </w:pPr>
      <w:r>
        <w:rPr>
          <w:rFonts w:asciiTheme="majorHAnsi" w:hAnsiTheme="majorHAnsi" w:cstheme="majorHAnsi"/>
          <w:sz w:val="22"/>
          <w:szCs w:val="22"/>
        </w:rPr>
        <w:t xml:space="preserve">Higher numbers in a year group poses problems in later years as it limits the option choices that students have. This is a particular issue within practical subjects where health and safety guidelines limit class sizes all the more. </w:t>
      </w:r>
    </w:p>
    <w:p>
      <w:pPr>
        <w:pStyle w:val="ListParagraph"/>
        <w:numPr>
          <w:ilvl w:val="0"/>
          <w:numId w:val="17"/>
        </w:num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contextualSpacing/>
        <w:rPr>
          <w:rFonts w:asciiTheme="majorHAnsi" w:hAnsiTheme="majorHAnsi" w:cstheme="majorHAnsi"/>
          <w:sz w:val="22"/>
          <w:szCs w:val="22"/>
        </w:rPr>
      </w:pPr>
      <w:r>
        <w:rPr>
          <w:rFonts w:asciiTheme="majorHAnsi" w:hAnsiTheme="majorHAnsi" w:cstheme="majorHAnsi"/>
          <w:sz w:val="22"/>
          <w:szCs w:val="22"/>
        </w:rPr>
        <w:lastRenderedPageBreak/>
        <w:t>We must also consider the impact on the pastoral provision and Safe Guarding. It is extremely important that we continue to have adequate amounts of trained and experienced staff in these areas.</w:t>
      </w:r>
    </w:p>
    <w:p>
      <w:pPr>
        <w:pStyle w:val="Body"/>
        <w:jc w:val="both"/>
        <w:rPr>
          <w:rFonts w:asciiTheme="majorHAnsi" w:hAnsiTheme="majorHAnsi" w:cstheme="majorHAnsi"/>
        </w:rPr>
      </w:pPr>
    </w:p>
    <w:p>
      <w:pPr>
        <w:pStyle w:val="Body"/>
        <w:jc w:val="both"/>
        <w:rPr>
          <w:rFonts w:asciiTheme="majorHAnsi" w:hAnsiTheme="majorHAnsi" w:cstheme="majorHAnsi"/>
        </w:rPr>
      </w:pPr>
      <w:r>
        <w:rPr>
          <w:rFonts w:asciiTheme="majorHAnsi" w:eastAsia="Arial" w:hAnsiTheme="majorHAnsi" w:cstheme="majorHAnsi"/>
          <w:b/>
          <w:bCs/>
        </w:rPr>
        <w:t>6.  Funding</w:t>
      </w:r>
    </w:p>
    <w:p>
      <w:pPr>
        <w:pStyle w:val="ListParagraph"/>
        <w:numPr>
          <w:ilvl w:val="0"/>
          <w:numId w:val="13"/>
        </w:numPr>
        <w:jc w:val="both"/>
        <w:rPr>
          <w:rFonts w:asciiTheme="majorHAnsi" w:hAnsiTheme="majorHAnsi" w:cstheme="majorHAnsi"/>
          <w:sz w:val="22"/>
          <w:szCs w:val="22"/>
        </w:rPr>
      </w:pPr>
      <w:r>
        <w:rPr>
          <w:rFonts w:asciiTheme="majorHAnsi" w:eastAsia="Arial" w:hAnsiTheme="majorHAnsi" w:cstheme="majorHAnsi"/>
          <w:sz w:val="22"/>
          <w:szCs w:val="22"/>
        </w:rPr>
        <w:t xml:space="preserve">The academy is not entitled to access any further resources for additional space, buildings, additional teachers or teaching resources to address the problems that arise if the school is obliged to admit over the planned number other than those already made available. Indeed, funding is calculated on those on roll in the previous school year meaning that there is a twelve-month lag in funds catching up with pupil numbers. </w:t>
      </w:r>
    </w:p>
    <w:p>
      <w:pPr>
        <w:pStyle w:val="ListParagraph"/>
        <w:jc w:val="both"/>
        <w:rPr>
          <w:rFonts w:asciiTheme="majorHAnsi" w:eastAsia="Arial" w:hAnsiTheme="majorHAnsi" w:cstheme="majorHAnsi"/>
          <w:b/>
          <w:bCs/>
          <w:color w:val="auto"/>
          <w:sz w:val="22"/>
          <w:szCs w:val="22"/>
        </w:rPr>
      </w:pPr>
    </w:p>
    <w:p>
      <w:pPr>
        <w:pStyle w:val="ListParagraph"/>
        <w:jc w:val="both"/>
        <w:rPr>
          <w:rFonts w:asciiTheme="majorHAnsi" w:hAnsiTheme="majorHAnsi" w:cstheme="majorHAnsi"/>
          <w:sz w:val="22"/>
          <w:szCs w:val="22"/>
        </w:rPr>
      </w:pPr>
      <w:r>
        <w:rPr>
          <w:rFonts w:asciiTheme="majorHAnsi" w:eastAsia="Arial" w:hAnsiTheme="majorHAnsi" w:cstheme="majorHAnsi"/>
          <w:b/>
          <w:bCs/>
          <w:color w:val="auto"/>
          <w:sz w:val="22"/>
          <w:szCs w:val="22"/>
        </w:rPr>
        <w:t>For example;</w:t>
      </w:r>
    </w:p>
    <w:p>
      <w:pPr>
        <w:pStyle w:val="ListParagraph"/>
        <w:jc w:val="both"/>
        <w:rPr>
          <w:rFonts w:asciiTheme="majorHAnsi" w:hAnsiTheme="majorHAnsi" w:cstheme="majorHAnsi"/>
          <w:sz w:val="22"/>
          <w:szCs w:val="22"/>
        </w:rPr>
      </w:pPr>
      <w:r>
        <w:rPr>
          <w:rFonts w:asciiTheme="majorHAnsi" w:eastAsia="Arial" w:hAnsiTheme="majorHAnsi" w:cstheme="majorHAnsi"/>
          <w:color w:val="auto"/>
          <w:sz w:val="22"/>
          <w:szCs w:val="22"/>
        </w:rPr>
        <w:t>If an existing Year 11 group had 229 students (19 over PAN as a result of successful appeals) and the Y7 intake for the following year was subject to appeals where more than 19 students were successful, then the school would not be funded for any further students above 229 within that first year. It could be argued that the reverse of this situation (more leaving a Year 11 group than being replaced in Year 7) would seem to benefit the school, but in reality, it further compounds the issue. This is due to inevitable ‘lags’ in funding that cause significant issues when trying to coordinate staff recruitment, and plan the curriculum. It therefore becomes impossible for a school to predict school numbers, and thus makes it very difficult to identify school finances. This inevitably affects the Academy’s capacity to plan effectively and historically has always led to funding shortfalls for our students.</w:t>
      </w:r>
    </w:p>
    <w:p>
      <w:pPr>
        <w:pStyle w:val="Body"/>
        <w:jc w:val="both"/>
        <w:rPr>
          <w:rFonts w:asciiTheme="majorHAnsi" w:hAnsiTheme="majorHAnsi" w:cstheme="majorHAnsi"/>
          <w:sz w:val="22"/>
          <w:szCs w:val="22"/>
        </w:rPr>
      </w:pPr>
    </w:p>
    <w:p>
      <w:pPr>
        <w:pStyle w:val="Body"/>
        <w:jc w:val="both"/>
        <w:rPr>
          <w:rFonts w:asciiTheme="majorHAnsi" w:hAnsiTheme="majorHAnsi" w:cstheme="majorHAnsi"/>
          <w:sz w:val="22"/>
          <w:szCs w:val="22"/>
        </w:rPr>
      </w:pPr>
    </w:p>
    <w:p>
      <w:pPr>
        <w:pStyle w:val="Body"/>
        <w:jc w:val="both"/>
        <w:rPr>
          <w:rFonts w:asciiTheme="majorHAnsi" w:hAnsiTheme="majorHAnsi" w:cstheme="majorHAnsi"/>
          <w:b/>
        </w:rPr>
      </w:pPr>
    </w:p>
    <w:p>
      <w:pPr>
        <w:pStyle w:val="Body"/>
        <w:jc w:val="center"/>
        <w:rPr>
          <w:rFonts w:asciiTheme="majorHAnsi" w:hAnsiTheme="majorHAnsi" w:cstheme="majorHAnsi"/>
          <w:b/>
        </w:rPr>
      </w:pPr>
      <w:r>
        <w:rPr>
          <w:rFonts w:asciiTheme="majorHAnsi" w:hAnsiTheme="majorHAnsi" w:cstheme="majorHAnsi"/>
          <w:b/>
        </w:rPr>
        <w:t>This concludes Priory Ruskin Academy’s Appeal Case</w:t>
      </w:r>
    </w:p>
    <w:p>
      <w:pPr>
        <w:pStyle w:val="Body"/>
        <w:jc w:val="both"/>
        <w:rPr>
          <w:rFonts w:asciiTheme="majorHAnsi" w:hAnsiTheme="majorHAnsi" w:cstheme="majorHAnsi"/>
          <w:b/>
        </w:rPr>
      </w:pPr>
    </w:p>
    <w:p>
      <w:pPr>
        <w:pStyle w:val="Body"/>
        <w:jc w:val="both"/>
        <w:rPr>
          <w:rFonts w:asciiTheme="majorHAnsi" w:eastAsia="Trebuchet MS Bold" w:hAnsiTheme="majorHAnsi" w:cstheme="majorHAnsi"/>
          <w:b/>
        </w:rPr>
      </w:pPr>
    </w:p>
    <w:p>
      <w:pPr>
        <w:pStyle w:val="Body"/>
        <w:jc w:val="both"/>
        <w:rPr>
          <w:rFonts w:asciiTheme="majorHAnsi" w:eastAsia="Trebuchet MS Bold" w:hAnsiTheme="majorHAnsi" w:cstheme="majorHAnsi"/>
        </w:rPr>
      </w:pPr>
    </w:p>
    <w:p>
      <w:pPr>
        <w:pStyle w:val="Body"/>
        <w:jc w:val="both"/>
        <w:rPr>
          <w:rFonts w:asciiTheme="majorHAnsi" w:eastAsia="Trebuchet MS" w:hAnsiTheme="majorHAnsi" w:cstheme="majorHAnsi"/>
        </w:rPr>
      </w:pPr>
    </w:p>
    <w:p>
      <w:pPr>
        <w:pStyle w:val="Body"/>
        <w:rPr>
          <w:rFonts w:asciiTheme="majorHAnsi" w:eastAsia="Trebuchet MS" w:hAnsiTheme="majorHAnsi" w:cstheme="majorHAnsi"/>
          <w:bCs/>
          <w:i/>
          <w:iCs/>
        </w:rPr>
      </w:pPr>
    </w:p>
    <w:p>
      <w:pPr>
        <w:pStyle w:val="Body"/>
        <w:rPr>
          <w:rFonts w:asciiTheme="majorHAnsi" w:eastAsia="Times New Roman Bold" w:hAnsiTheme="majorHAnsi" w:cstheme="majorHAnsi"/>
        </w:rPr>
      </w:pPr>
    </w:p>
    <w:p>
      <w:pPr>
        <w:pStyle w:val="Body"/>
        <w:rPr>
          <w:rFonts w:asciiTheme="majorHAnsi" w:hAnsiTheme="majorHAnsi" w:cstheme="majorHAnsi"/>
          <w:color w:val="FF0000"/>
        </w:rPr>
      </w:pPr>
    </w:p>
    <w:bookmarkEnd w:id="0"/>
    <w:p>
      <w:pPr>
        <w:pStyle w:val="Body"/>
        <w:rPr>
          <w:rFonts w:asciiTheme="majorHAnsi" w:hAnsiTheme="majorHAnsi" w:cstheme="majorHAnsi"/>
          <w:color w:val="FF0000"/>
        </w:rPr>
      </w:pPr>
    </w:p>
    <w:sectPr>
      <w:pgSz w:w="11900" w:h="16840"/>
      <w:pgMar w:top="1440" w:right="1440" w:bottom="1440" w:left="1440"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
        <w:separator/>
      </w:r>
    </w:p>
  </w:endnote>
  <w:endnote w:type="continuationSeparator" w:id="0">
    <w:p>
      <w:r>
        <w:continuationSeparator/>
      </w:r>
    </w:p>
  </w:endnote>
  <w:endnote w:type="continuationNotice" w:id="1">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Bold">
    <w:panose1 w:val="020B0703020202020204"/>
    <w:charset w:val="00"/>
    <w:family w:val="auto"/>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Arial,Trebuchet MS">
    <w:altName w:val="Times New Roman"/>
    <w:panose1 w:val="00000000000000000000"/>
    <w:charset w:val="00"/>
    <w:family w:val="roman"/>
    <w:notTrueType/>
    <w:pitch w:val="default"/>
  </w:font>
  <w:font w:name="Arial Unicode MS">
    <w:altName w:val="Yu Gothic"/>
    <w:panose1 w:val="020B0604020202020204"/>
    <w:charset w:val="80"/>
    <w:family w:val="swiss"/>
    <w:pitch w:val="variable"/>
    <w:sig w:usb0="00000000" w:usb1="E9DFFFFF" w:usb2="0000003F" w:usb3="00000000" w:csb0="003F01F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Helvetica">
    <w:panose1 w:val="020B05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Times New Roman Bold">
    <w:panose1 w:val="02020803070505020304"/>
    <w:charset w:val="00"/>
    <w:family w:val="auto"/>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
        <w:separator/>
      </w:r>
    </w:p>
  </w:footnote>
  <w:footnote w:type="continuationSeparator" w:id="0">
    <w:p>
      <w:r>
        <w:continuationSeparator/>
      </w:r>
    </w:p>
  </w:footnote>
  <w:footnote w:type="continuationNotice" w:id="1">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160937"/>
    <w:multiLevelType w:val="hybridMultilevel"/>
    <w:tmpl w:val="756871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6311B8"/>
    <w:multiLevelType w:val="multilevel"/>
    <w:tmpl w:val="FC4EC162"/>
    <w:lvl w:ilvl="0">
      <w:start w:val="1"/>
      <w:numFmt w:val="bullet"/>
      <w:lvlText w:val="•"/>
      <w:lvlJc w:val="left"/>
      <w:rPr>
        <w:position w:val="0"/>
      </w:rPr>
    </w:lvl>
    <w:lvl w:ilvl="1">
      <w:start w:val="1"/>
      <w:numFmt w:val="bullet"/>
      <w:lvlText w:val="o"/>
      <w:lvlJc w:val="left"/>
      <w:rPr>
        <w:position w:val="0"/>
      </w:rPr>
    </w:lvl>
    <w:lvl w:ilvl="2">
      <w:start w:val="1"/>
      <w:numFmt w:val="bullet"/>
      <w:lvlText w:val="▪"/>
      <w:lvlJc w:val="left"/>
      <w:rPr>
        <w:position w:val="0"/>
      </w:rPr>
    </w:lvl>
    <w:lvl w:ilvl="3">
      <w:start w:val="1"/>
      <w:numFmt w:val="bullet"/>
      <w:lvlText w:val="•"/>
      <w:lvlJc w:val="left"/>
      <w:rPr>
        <w:position w:val="0"/>
      </w:rPr>
    </w:lvl>
    <w:lvl w:ilvl="4">
      <w:start w:val="1"/>
      <w:numFmt w:val="bullet"/>
      <w:lvlText w:val="o"/>
      <w:lvlJc w:val="left"/>
      <w:rPr>
        <w:position w:val="0"/>
      </w:rPr>
    </w:lvl>
    <w:lvl w:ilvl="5">
      <w:start w:val="1"/>
      <w:numFmt w:val="bullet"/>
      <w:lvlText w:val="▪"/>
      <w:lvlJc w:val="left"/>
      <w:rPr>
        <w:position w:val="0"/>
      </w:rPr>
    </w:lvl>
    <w:lvl w:ilvl="6">
      <w:start w:val="1"/>
      <w:numFmt w:val="bullet"/>
      <w:lvlText w:val="•"/>
      <w:lvlJc w:val="left"/>
      <w:rPr>
        <w:position w:val="0"/>
      </w:rPr>
    </w:lvl>
    <w:lvl w:ilvl="7">
      <w:start w:val="1"/>
      <w:numFmt w:val="bullet"/>
      <w:lvlText w:val="o"/>
      <w:lvlJc w:val="left"/>
      <w:rPr>
        <w:position w:val="0"/>
      </w:rPr>
    </w:lvl>
    <w:lvl w:ilvl="8">
      <w:start w:val="1"/>
      <w:numFmt w:val="bullet"/>
      <w:lvlText w:val="▪"/>
      <w:lvlJc w:val="left"/>
      <w:rPr>
        <w:position w:val="0"/>
      </w:rPr>
    </w:lvl>
  </w:abstractNum>
  <w:abstractNum w:abstractNumId="2" w15:restartNumberingAfterBreak="0">
    <w:nsid w:val="0628533B"/>
    <w:multiLevelType w:val="hybridMultilevel"/>
    <w:tmpl w:val="8C1A493A"/>
    <w:lvl w:ilvl="0" w:tplc="8A764274">
      <w:start w:val="1"/>
      <w:numFmt w:val="bullet"/>
      <w:lvlText w:val=""/>
      <w:lvlJc w:val="left"/>
      <w:pPr>
        <w:ind w:left="720" w:hanging="360"/>
      </w:pPr>
      <w:rPr>
        <w:rFonts w:ascii="Symbol" w:hAnsi="Symbol" w:hint="default"/>
      </w:rPr>
    </w:lvl>
    <w:lvl w:ilvl="1" w:tplc="D2BE5D82">
      <w:start w:val="1"/>
      <w:numFmt w:val="bullet"/>
      <w:lvlText w:val="o"/>
      <w:lvlJc w:val="left"/>
      <w:pPr>
        <w:ind w:left="1440" w:hanging="360"/>
      </w:pPr>
      <w:rPr>
        <w:rFonts w:ascii="Courier New" w:hAnsi="Courier New" w:hint="default"/>
      </w:rPr>
    </w:lvl>
    <w:lvl w:ilvl="2" w:tplc="A38CB46C">
      <w:start w:val="1"/>
      <w:numFmt w:val="bullet"/>
      <w:lvlText w:val=""/>
      <w:lvlJc w:val="left"/>
      <w:pPr>
        <w:ind w:left="2160" w:hanging="360"/>
      </w:pPr>
      <w:rPr>
        <w:rFonts w:ascii="Wingdings" w:hAnsi="Wingdings" w:hint="default"/>
      </w:rPr>
    </w:lvl>
    <w:lvl w:ilvl="3" w:tplc="2C6A3696">
      <w:start w:val="1"/>
      <w:numFmt w:val="bullet"/>
      <w:lvlText w:val=""/>
      <w:lvlJc w:val="left"/>
      <w:pPr>
        <w:ind w:left="2880" w:hanging="360"/>
      </w:pPr>
      <w:rPr>
        <w:rFonts w:ascii="Symbol" w:hAnsi="Symbol" w:hint="default"/>
      </w:rPr>
    </w:lvl>
    <w:lvl w:ilvl="4" w:tplc="63C2853E">
      <w:start w:val="1"/>
      <w:numFmt w:val="bullet"/>
      <w:lvlText w:val="o"/>
      <w:lvlJc w:val="left"/>
      <w:pPr>
        <w:ind w:left="3600" w:hanging="360"/>
      </w:pPr>
      <w:rPr>
        <w:rFonts w:ascii="Courier New" w:hAnsi="Courier New" w:hint="default"/>
      </w:rPr>
    </w:lvl>
    <w:lvl w:ilvl="5" w:tplc="FDAEBC20">
      <w:start w:val="1"/>
      <w:numFmt w:val="bullet"/>
      <w:lvlText w:val=""/>
      <w:lvlJc w:val="left"/>
      <w:pPr>
        <w:ind w:left="4320" w:hanging="360"/>
      </w:pPr>
      <w:rPr>
        <w:rFonts w:ascii="Wingdings" w:hAnsi="Wingdings" w:hint="default"/>
      </w:rPr>
    </w:lvl>
    <w:lvl w:ilvl="6" w:tplc="CA64D7AE">
      <w:start w:val="1"/>
      <w:numFmt w:val="bullet"/>
      <w:lvlText w:val=""/>
      <w:lvlJc w:val="left"/>
      <w:pPr>
        <w:ind w:left="5040" w:hanging="360"/>
      </w:pPr>
      <w:rPr>
        <w:rFonts w:ascii="Symbol" w:hAnsi="Symbol" w:hint="default"/>
      </w:rPr>
    </w:lvl>
    <w:lvl w:ilvl="7" w:tplc="A8CC0FDA">
      <w:start w:val="1"/>
      <w:numFmt w:val="bullet"/>
      <w:lvlText w:val="o"/>
      <w:lvlJc w:val="left"/>
      <w:pPr>
        <w:ind w:left="5760" w:hanging="360"/>
      </w:pPr>
      <w:rPr>
        <w:rFonts w:ascii="Courier New" w:hAnsi="Courier New" w:hint="default"/>
      </w:rPr>
    </w:lvl>
    <w:lvl w:ilvl="8" w:tplc="6FA6A5FC">
      <w:start w:val="1"/>
      <w:numFmt w:val="bullet"/>
      <w:lvlText w:val=""/>
      <w:lvlJc w:val="left"/>
      <w:pPr>
        <w:ind w:left="6480" w:hanging="360"/>
      </w:pPr>
      <w:rPr>
        <w:rFonts w:ascii="Wingdings" w:hAnsi="Wingdings" w:hint="default"/>
      </w:rPr>
    </w:lvl>
  </w:abstractNum>
  <w:abstractNum w:abstractNumId="3" w15:restartNumberingAfterBreak="0">
    <w:nsid w:val="07A9110C"/>
    <w:multiLevelType w:val="hybridMultilevel"/>
    <w:tmpl w:val="49B2CA4E"/>
    <w:lvl w:ilvl="0" w:tplc="B470A26A">
      <w:start w:val="4"/>
      <w:numFmt w:val="decimal"/>
      <w:lvlText w:val="%1."/>
      <w:lvlJc w:val="left"/>
      <w:pPr>
        <w:ind w:left="720" w:hanging="360"/>
      </w:pPr>
    </w:lvl>
    <w:lvl w:ilvl="1" w:tplc="2DDA9276">
      <w:start w:val="1"/>
      <w:numFmt w:val="lowerLetter"/>
      <w:lvlText w:val="%2."/>
      <w:lvlJc w:val="left"/>
      <w:pPr>
        <w:ind w:left="1440" w:hanging="360"/>
      </w:pPr>
    </w:lvl>
    <w:lvl w:ilvl="2" w:tplc="348E79E0">
      <w:start w:val="1"/>
      <w:numFmt w:val="lowerRoman"/>
      <w:lvlText w:val="%3."/>
      <w:lvlJc w:val="right"/>
      <w:pPr>
        <w:ind w:left="2160" w:hanging="180"/>
      </w:pPr>
    </w:lvl>
    <w:lvl w:ilvl="3" w:tplc="FFDC3406">
      <w:start w:val="1"/>
      <w:numFmt w:val="decimal"/>
      <w:lvlText w:val="%4."/>
      <w:lvlJc w:val="left"/>
      <w:pPr>
        <w:ind w:left="2880" w:hanging="360"/>
      </w:pPr>
    </w:lvl>
    <w:lvl w:ilvl="4" w:tplc="34282C7C">
      <w:start w:val="1"/>
      <w:numFmt w:val="lowerLetter"/>
      <w:lvlText w:val="%5."/>
      <w:lvlJc w:val="left"/>
      <w:pPr>
        <w:ind w:left="3600" w:hanging="360"/>
      </w:pPr>
    </w:lvl>
    <w:lvl w:ilvl="5" w:tplc="18442B00">
      <w:start w:val="1"/>
      <w:numFmt w:val="lowerRoman"/>
      <w:lvlText w:val="%6."/>
      <w:lvlJc w:val="right"/>
      <w:pPr>
        <w:ind w:left="4320" w:hanging="180"/>
      </w:pPr>
    </w:lvl>
    <w:lvl w:ilvl="6" w:tplc="01880498">
      <w:start w:val="1"/>
      <w:numFmt w:val="decimal"/>
      <w:lvlText w:val="%7."/>
      <w:lvlJc w:val="left"/>
      <w:pPr>
        <w:ind w:left="5040" w:hanging="360"/>
      </w:pPr>
    </w:lvl>
    <w:lvl w:ilvl="7" w:tplc="98DE27A6">
      <w:start w:val="1"/>
      <w:numFmt w:val="lowerLetter"/>
      <w:lvlText w:val="%8."/>
      <w:lvlJc w:val="left"/>
      <w:pPr>
        <w:ind w:left="5760" w:hanging="360"/>
      </w:pPr>
    </w:lvl>
    <w:lvl w:ilvl="8" w:tplc="7DFEEB30">
      <w:start w:val="1"/>
      <w:numFmt w:val="lowerRoman"/>
      <w:lvlText w:val="%9."/>
      <w:lvlJc w:val="right"/>
      <w:pPr>
        <w:ind w:left="6480" w:hanging="180"/>
      </w:pPr>
    </w:lvl>
  </w:abstractNum>
  <w:abstractNum w:abstractNumId="4" w15:restartNumberingAfterBreak="0">
    <w:nsid w:val="146E61D2"/>
    <w:multiLevelType w:val="hybridMultilevel"/>
    <w:tmpl w:val="E54E705E"/>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abstractNum w:abstractNumId="5" w15:restartNumberingAfterBreak="0">
    <w:nsid w:val="18704870"/>
    <w:multiLevelType w:val="hybridMultilevel"/>
    <w:tmpl w:val="51629F18"/>
    <w:lvl w:ilvl="0" w:tplc="C6E865EA">
      <w:start w:val="4"/>
      <w:numFmt w:val="decimal"/>
      <w:lvlText w:val="%1."/>
      <w:lvlJc w:val="left"/>
      <w:pPr>
        <w:ind w:left="720" w:hanging="360"/>
      </w:pPr>
    </w:lvl>
    <w:lvl w:ilvl="1" w:tplc="59FA448C">
      <w:start w:val="1"/>
      <w:numFmt w:val="lowerLetter"/>
      <w:lvlText w:val="%2."/>
      <w:lvlJc w:val="left"/>
      <w:pPr>
        <w:ind w:left="1440" w:hanging="360"/>
      </w:pPr>
    </w:lvl>
    <w:lvl w:ilvl="2" w:tplc="2D8465D4">
      <w:start w:val="1"/>
      <w:numFmt w:val="lowerRoman"/>
      <w:lvlText w:val="%3."/>
      <w:lvlJc w:val="right"/>
      <w:pPr>
        <w:ind w:left="2160" w:hanging="180"/>
      </w:pPr>
    </w:lvl>
    <w:lvl w:ilvl="3" w:tplc="FF805E48">
      <w:start w:val="1"/>
      <w:numFmt w:val="decimal"/>
      <w:lvlText w:val="%4."/>
      <w:lvlJc w:val="left"/>
      <w:pPr>
        <w:ind w:left="2880" w:hanging="360"/>
      </w:pPr>
    </w:lvl>
    <w:lvl w:ilvl="4" w:tplc="723269F8">
      <w:start w:val="1"/>
      <w:numFmt w:val="lowerLetter"/>
      <w:lvlText w:val="%5."/>
      <w:lvlJc w:val="left"/>
      <w:pPr>
        <w:ind w:left="3600" w:hanging="360"/>
      </w:pPr>
    </w:lvl>
    <w:lvl w:ilvl="5" w:tplc="BD9A6BD2">
      <w:start w:val="1"/>
      <w:numFmt w:val="lowerRoman"/>
      <w:lvlText w:val="%6."/>
      <w:lvlJc w:val="right"/>
      <w:pPr>
        <w:ind w:left="4320" w:hanging="180"/>
      </w:pPr>
    </w:lvl>
    <w:lvl w:ilvl="6" w:tplc="B0A8C8BA">
      <w:start w:val="1"/>
      <w:numFmt w:val="decimal"/>
      <w:lvlText w:val="%7."/>
      <w:lvlJc w:val="left"/>
      <w:pPr>
        <w:ind w:left="5040" w:hanging="360"/>
      </w:pPr>
    </w:lvl>
    <w:lvl w:ilvl="7" w:tplc="FCEEC380">
      <w:start w:val="1"/>
      <w:numFmt w:val="lowerLetter"/>
      <w:lvlText w:val="%8."/>
      <w:lvlJc w:val="left"/>
      <w:pPr>
        <w:ind w:left="5760" w:hanging="360"/>
      </w:pPr>
    </w:lvl>
    <w:lvl w:ilvl="8" w:tplc="8A14BEAA">
      <w:start w:val="1"/>
      <w:numFmt w:val="lowerRoman"/>
      <w:lvlText w:val="%9."/>
      <w:lvlJc w:val="right"/>
      <w:pPr>
        <w:ind w:left="6480" w:hanging="180"/>
      </w:pPr>
    </w:lvl>
  </w:abstractNum>
  <w:abstractNum w:abstractNumId="6" w15:restartNumberingAfterBreak="0">
    <w:nsid w:val="1DE87ECC"/>
    <w:multiLevelType w:val="hybridMultilevel"/>
    <w:tmpl w:val="049C2A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EAB4FFA"/>
    <w:multiLevelType w:val="hybridMultilevel"/>
    <w:tmpl w:val="E1CABF36"/>
    <w:lvl w:ilvl="0" w:tplc="0FD6DC26">
      <w:start w:val="4"/>
      <w:numFmt w:val="decimal"/>
      <w:lvlText w:val="%1."/>
      <w:lvlJc w:val="left"/>
      <w:pPr>
        <w:ind w:left="720" w:hanging="360"/>
      </w:pPr>
    </w:lvl>
    <w:lvl w:ilvl="1" w:tplc="29E0DD40">
      <w:start w:val="1"/>
      <w:numFmt w:val="lowerLetter"/>
      <w:lvlText w:val="%2."/>
      <w:lvlJc w:val="left"/>
      <w:pPr>
        <w:ind w:left="1440" w:hanging="360"/>
      </w:pPr>
    </w:lvl>
    <w:lvl w:ilvl="2" w:tplc="95F675F0">
      <w:start w:val="1"/>
      <w:numFmt w:val="lowerRoman"/>
      <w:lvlText w:val="%3."/>
      <w:lvlJc w:val="right"/>
      <w:pPr>
        <w:ind w:left="2160" w:hanging="180"/>
      </w:pPr>
    </w:lvl>
    <w:lvl w:ilvl="3" w:tplc="F01E480E">
      <w:start w:val="1"/>
      <w:numFmt w:val="decimal"/>
      <w:lvlText w:val="%4."/>
      <w:lvlJc w:val="left"/>
      <w:pPr>
        <w:ind w:left="2880" w:hanging="360"/>
      </w:pPr>
    </w:lvl>
    <w:lvl w:ilvl="4" w:tplc="B27CCC2E">
      <w:start w:val="1"/>
      <w:numFmt w:val="lowerLetter"/>
      <w:lvlText w:val="%5."/>
      <w:lvlJc w:val="left"/>
      <w:pPr>
        <w:ind w:left="3600" w:hanging="360"/>
      </w:pPr>
    </w:lvl>
    <w:lvl w:ilvl="5" w:tplc="B198A19E">
      <w:start w:val="1"/>
      <w:numFmt w:val="lowerRoman"/>
      <w:lvlText w:val="%6."/>
      <w:lvlJc w:val="right"/>
      <w:pPr>
        <w:ind w:left="4320" w:hanging="180"/>
      </w:pPr>
    </w:lvl>
    <w:lvl w:ilvl="6" w:tplc="A60CBBFC">
      <w:start w:val="1"/>
      <w:numFmt w:val="decimal"/>
      <w:lvlText w:val="%7."/>
      <w:lvlJc w:val="left"/>
      <w:pPr>
        <w:ind w:left="5040" w:hanging="360"/>
      </w:pPr>
    </w:lvl>
    <w:lvl w:ilvl="7" w:tplc="3F9E1F54">
      <w:start w:val="1"/>
      <w:numFmt w:val="lowerLetter"/>
      <w:lvlText w:val="%8."/>
      <w:lvlJc w:val="left"/>
      <w:pPr>
        <w:ind w:left="5760" w:hanging="360"/>
      </w:pPr>
    </w:lvl>
    <w:lvl w:ilvl="8" w:tplc="294CAC3A">
      <w:start w:val="1"/>
      <w:numFmt w:val="lowerRoman"/>
      <w:lvlText w:val="%9."/>
      <w:lvlJc w:val="right"/>
      <w:pPr>
        <w:ind w:left="6480" w:hanging="180"/>
      </w:pPr>
    </w:lvl>
  </w:abstractNum>
  <w:abstractNum w:abstractNumId="8" w15:restartNumberingAfterBreak="0">
    <w:nsid w:val="22C04ABE"/>
    <w:multiLevelType w:val="hybridMultilevel"/>
    <w:tmpl w:val="217871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B027BAA"/>
    <w:multiLevelType w:val="multilevel"/>
    <w:tmpl w:val="E8745236"/>
    <w:styleLink w:val="List0"/>
    <w:lvl w:ilvl="0">
      <w:start w:val="1"/>
      <w:numFmt w:val="bullet"/>
      <w:lvlText w:val="•"/>
      <w:lvlJc w:val="left"/>
      <w:rPr>
        <w:rFonts w:ascii="Trebuchet MS Bold" w:eastAsia="Trebuchet MS Bold" w:hAnsi="Trebuchet MS Bold" w:cs="Trebuchet MS Bold"/>
        <w:b w:val="0"/>
        <w:bCs w:val="0"/>
        <w:position w:val="0"/>
      </w:rPr>
    </w:lvl>
    <w:lvl w:ilvl="1">
      <w:start w:val="1"/>
      <w:numFmt w:val="bullet"/>
      <w:lvlText w:val="o"/>
      <w:lvlJc w:val="left"/>
      <w:rPr>
        <w:rFonts w:ascii="Trebuchet MS" w:eastAsia="Trebuchet MS" w:hAnsi="Trebuchet MS" w:cs="Trebuchet MS"/>
        <w:b w:val="0"/>
        <w:bCs w:val="0"/>
        <w:position w:val="0"/>
      </w:rPr>
    </w:lvl>
    <w:lvl w:ilvl="2">
      <w:start w:val="1"/>
      <w:numFmt w:val="bullet"/>
      <w:lvlText w:val="▪"/>
      <w:lvlJc w:val="left"/>
      <w:rPr>
        <w:rFonts w:ascii="Trebuchet MS" w:eastAsia="Trebuchet MS" w:hAnsi="Trebuchet MS" w:cs="Trebuchet MS"/>
        <w:b w:val="0"/>
        <w:bCs w:val="0"/>
        <w:position w:val="0"/>
      </w:rPr>
    </w:lvl>
    <w:lvl w:ilvl="3">
      <w:start w:val="1"/>
      <w:numFmt w:val="bullet"/>
      <w:lvlText w:val="•"/>
      <w:lvlJc w:val="left"/>
      <w:rPr>
        <w:rFonts w:ascii="Trebuchet MS" w:eastAsia="Trebuchet MS" w:hAnsi="Trebuchet MS" w:cs="Trebuchet MS"/>
        <w:b w:val="0"/>
        <w:bCs w:val="0"/>
        <w:position w:val="0"/>
      </w:rPr>
    </w:lvl>
    <w:lvl w:ilvl="4">
      <w:start w:val="1"/>
      <w:numFmt w:val="bullet"/>
      <w:lvlText w:val="o"/>
      <w:lvlJc w:val="left"/>
      <w:rPr>
        <w:rFonts w:ascii="Trebuchet MS" w:eastAsia="Trebuchet MS" w:hAnsi="Trebuchet MS" w:cs="Trebuchet MS"/>
        <w:b w:val="0"/>
        <w:bCs w:val="0"/>
        <w:position w:val="0"/>
      </w:rPr>
    </w:lvl>
    <w:lvl w:ilvl="5">
      <w:start w:val="1"/>
      <w:numFmt w:val="bullet"/>
      <w:lvlText w:val="▪"/>
      <w:lvlJc w:val="left"/>
      <w:rPr>
        <w:rFonts w:ascii="Trebuchet MS" w:eastAsia="Trebuchet MS" w:hAnsi="Trebuchet MS" w:cs="Trebuchet MS"/>
        <w:b w:val="0"/>
        <w:bCs w:val="0"/>
        <w:position w:val="0"/>
      </w:rPr>
    </w:lvl>
    <w:lvl w:ilvl="6">
      <w:start w:val="1"/>
      <w:numFmt w:val="bullet"/>
      <w:lvlText w:val="•"/>
      <w:lvlJc w:val="left"/>
      <w:rPr>
        <w:rFonts w:ascii="Trebuchet MS" w:eastAsia="Trebuchet MS" w:hAnsi="Trebuchet MS" w:cs="Trebuchet MS"/>
        <w:b w:val="0"/>
        <w:bCs w:val="0"/>
        <w:position w:val="0"/>
      </w:rPr>
    </w:lvl>
    <w:lvl w:ilvl="7">
      <w:start w:val="1"/>
      <w:numFmt w:val="bullet"/>
      <w:lvlText w:val="o"/>
      <w:lvlJc w:val="left"/>
      <w:rPr>
        <w:rFonts w:ascii="Trebuchet MS" w:eastAsia="Trebuchet MS" w:hAnsi="Trebuchet MS" w:cs="Trebuchet MS"/>
        <w:b w:val="0"/>
        <w:bCs w:val="0"/>
        <w:position w:val="0"/>
      </w:rPr>
    </w:lvl>
    <w:lvl w:ilvl="8">
      <w:start w:val="1"/>
      <w:numFmt w:val="bullet"/>
      <w:lvlText w:val="▪"/>
      <w:lvlJc w:val="left"/>
      <w:rPr>
        <w:rFonts w:ascii="Trebuchet MS" w:eastAsia="Trebuchet MS" w:hAnsi="Trebuchet MS" w:cs="Trebuchet MS"/>
        <w:b w:val="0"/>
        <w:bCs w:val="0"/>
        <w:position w:val="0"/>
      </w:rPr>
    </w:lvl>
  </w:abstractNum>
  <w:abstractNum w:abstractNumId="10" w15:restartNumberingAfterBreak="0">
    <w:nsid w:val="43000ED0"/>
    <w:multiLevelType w:val="hybridMultilevel"/>
    <w:tmpl w:val="BFAA52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C9C46D3"/>
    <w:multiLevelType w:val="hybridMultilevel"/>
    <w:tmpl w:val="8480B7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FFE1378"/>
    <w:multiLevelType w:val="hybridMultilevel"/>
    <w:tmpl w:val="F4948942"/>
    <w:lvl w:ilvl="0" w:tplc="08090001">
      <w:start w:val="1"/>
      <w:numFmt w:val="bullet"/>
      <w:lvlText w:val=""/>
      <w:lvlJc w:val="left"/>
      <w:pPr>
        <w:ind w:left="720" w:hanging="360"/>
      </w:pPr>
      <w:rPr>
        <w:rFonts w:ascii="Symbol" w:hAnsi="Symbol"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97A69DC"/>
    <w:multiLevelType w:val="hybridMultilevel"/>
    <w:tmpl w:val="DAB25D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A081E4A"/>
    <w:multiLevelType w:val="multilevel"/>
    <w:tmpl w:val="49826116"/>
    <w:lvl w:ilvl="0">
      <w:start w:val="1"/>
      <w:numFmt w:val="bullet"/>
      <w:lvlText w:val="•"/>
      <w:lvlJc w:val="left"/>
      <w:rPr>
        <w:rFonts w:ascii="Trebuchet MS" w:eastAsia="Trebuchet MS" w:hAnsi="Trebuchet MS" w:cs="Trebuchet MS"/>
        <w:b w:val="0"/>
        <w:bCs w:val="0"/>
        <w:position w:val="0"/>
      </w:rPr>
    </w:lvl>
    <w:lvl w:ilvl="1">
      <w:start w:val="1"/>
      <w:numFmt w:val="bullet"/>
      <w:lvlText w:val="o"/>
      <w:lvlJc w:val="left"/>
      <w:rPr>
        <w:rFonts w:ascii="Trebuchet MS" w:eastAsia="Trebuchet MS" w:hAnsi="Trebuchet MS" w:cs="Trebuchet MS"/>
        <w:b w:val="0"/>
        <w:bCs w:val="0"/>
        <w:position w:val="0"/>
      </w:rPr>
    </w:lvl>
    <w:lvl w:ilvl="2">
      <w:start w:val="1"/>
      <w:numFmt w:val="bullet"/>
      <w:lvlText w:val="▪"/>
      <w:lvlJc w:val="left"/>
      <w:rPr>
        <w:rFonts w:ascii="Trebuchet MS" w:eastAsia="Trebuchet MS" w:hAnsi="Trebuchet MS" w:cs="Trebuchet MS"/>
        <w:b w:val="0"/>
        <w:bCs w:val="0"/>
        <w:position w:val="0"/>
      </w:rPr>
    </w:lvl>
    <w:lvl w:ilvl="3">
      <w:start w:val="1"/>
      <w:numFmt w:val="bullet"/>
      <w:lvlText w:val="•"/>
      <w:lvlJc w:val="left"/>
      <w:rPr>
        <w:rFonts w:ascii="Trebuchet MS" w:eastAsia="Trebuchet MS" w:hAnsi="Trebuchet MS" w:cs="Trebuchet MS"/>
        <w:b w:val="0"/>
        <w:bCs w:val="0"/>
        <w:position w:val="0"/>
      </w:rPr>
    </w:lvl>
    <w:lvl w:ilvl="4">
      <w:start w:val="1"/>
      <w:numFmt w:val="bullet"/>
      <w:lvlText w:val="o"/>
      <w:lvlJc w:val="left"/>
      <w:rPr>
        <w:rFonts w:ascii="Trebuchet MS" w:eastAsia="Trebuchet MS" w:hAnsi="Trebuchet MS" w:cs="Trebuchet MS"/>
        <w:b w:val="0"/>
        <w:bCs w:val="0"/>
        <w:position w:val="0"/>
      </w:rPr>
    </w:lvl>
    <w:lvl w:ilvl="5">
      <w:start w:val="1"/>
      <w:numFmt w:val="bullet"/>
      <w:lvlText w:val="▪"/>
      <w:lvlJc w:val="left"/>
      <w:rPr>
        <w:rFonts w:ascii="Trebuchet MS" w:eastAsia="Trebuchet MS" w:hAnsi="Trebuchet MS" w:cs="Trebuchet MS"/>
        <w:b w:val="0"/>
        <w:bCs w:val="0"/>
        <w:position w:val="0"/>
      </w:rPr>
    </w:lvl>
    <w:lvl w:ilvl="6">
      <w:start w:val="1"/>
      <w:numFmt w:val="bullet"/>
      <w:lvlText w:val="•"/>
      <w:lvlJc w:val="left"/>
      <w:rPr>
        <w:rFonts w:ascii="Trebuchet MS" w:eastAsia="Trebuchet MS" w:hAnsi="Trebuchet MS" w:cs="Trebuchet MS"/>
        <w:b w:val="0"/>
        <w:bCs w:val="0"/>
        <w:position w:val="0"/>
      </w:rPr>
    </w:lvl>
    <w:lvl w:ilvl="7">
      <w:start w:val="1"/>
      <w:numFmt w:val="bullet"/>
      <w:lvlText w:val="o"/>
      <w:lvlJc w:val="left"/>
      <w:rPr>
        <w:rFonts w:ascii="Trebuchet MS" w:eastAsia="Trebuchet MS" w:hAnsi="Trebuchet MS" w:cs="Trebuchet MS"/>
        <w:b w:val="0"/>
        <w:bCs w:val="0"/>
        <w:position w:val="0"/>
      </w:rPr>
    </w:lvl>
    <w:lvl w:ilvl="8">
      <w:start w:val="1"/>
      <w:numFmt w:val="bullet"/>
      <w:lvlText w:val="▪"/>
      <w:lvlJc w:val="left"/>
      <w:rPr>
        <w:rFonts w:ascii="Trebuchet MS" w:eastAsia="Trebuchet MS" w:hAnsi="Trebuchet MS" w:cs="Trebuchet MS"/>
        <w:b w:val="0"/>
        <w:bCs w:val="0"/>
        <w:position w:val="0"/>
      </w:rPr>
    </w:lvl>
  </w:abstractNum>
  <w:abstractNum w:abstractNumId="15" w15:restartNumberingAfterBreak="0">
    <w:nsid w:val="6AD36C2E"/>
    <w:multiLevelType w:val="hybridMultilevel"/>
    <w:tmpl w:val="E4A4F858"/>
    <w:lvl w:ilvl="0" w:tplc="D2385AEE">
      <w:start w:val="1"/>
      <w:numFmt w:val="bullet"/>
      <w:lvlText w:val=""/>
      <w:lvlJc w:val="left"/>
      <w:pPr>
        <w:ind w:left="720" w:hanging="360"/>
      </w:pPr>
      <w:rPr>
        <w:rFonts w:ascii="Symbol" w:hAnsi="Symbol" w:hint="default"/>
      </w:rPr>
    </w:lvl>
    <w:lvl w:ilvl="1" w:tplc="CC44C586">
      <w:start w:val="1"/>
      <w:numFmt w:val="bullet"/>
      <w:lvlText w:val="o"/>
      <w:lvlJc w:val="left"/>
      <w:pPr>
        <w:ind w:left="1440" w:hanging="360"/>
      </w:pPr>
      <w:rPr>
        <w:rFonts w:ascii="Courier New" w:hAnsi="Courier New" w:hint="default"/>
      </w:rPr>
    </w:lvl>
    <w:lvl w:ilvl="2" w:tplc="51940790">
      <w:start w:val="1"/>
      <w:numFmt w:val="bullet"/>
      <w:lvlText w:val=""/>
      <w:lvlJc w:val="left"/>
      <w:pPr>
        <w:ind w:left="2160" w:hanging="360"/>
      </w:pPr>
      <w:rPr>
        <w:rFonts w:ascii="Wingdings" w:hAnsi="Wingdings" w:hint="default"/>
      </w:rPr>
    </w:lvl>
    <w:lvl w:ilvl="3" w:tplc="64C2EF00">
      <w:start w:val="1"/>
      <w:numFmt w:val="bullet"/>
      <w:lvlText w:val=""/>
      <w:lvlJc w:val="left"/>
      <w:pPr>
        <w:ind w:left="2880" w:hanging="360"/>
      </w:pPr>
      <w:rPr>
        <w:rFonts w:ascii="Symbol" w:hAnsi="Symbol" w:hint="default"/>
      </w:rPr>
    </w:lvl>
    <w:lvl w:ilvl="4" w:tplc="5808A130">
      <w:start w:val="1"/>
      <w:numFmt w:val="bullet"/>
      <w:lvlText w:val="o"/>
      <w:lvlJc w:val="left"/>
      <w:pPr>
        <w:ind w:left="3600" w:hanging="360"/>
      </w:pPr>
      <w:rPr>
        <w:rFonts w:ascii="Courier New" w:hAnsi="Courier New" w:hint="default"/>
      </w:rPr>
    </w:lvl>
    <w:lvl w:ilvl="5" w:tplc="494C3552">
      <w:start w:val="1"/>
      <w:numFmt w:val="bullet"/>
      <w:lvlText w:val=""/>
      <w:lvlJc w:val="left"/>
      <w:pPr>
        <w:ind w:left="4320" w:hanging="360"/>
      </w:pPr>
      <w:rPr>
        <w:rFonts w:ascii="Wingdings" w:hAnsi="Wingdings" w:hint="default"/>
      </w:rPr>
    </w:lvl>
    <w:lvl w:ilvl="6" w:tplc="EC6ED5D8">
      <w:start w:val="1"/>
      <w:numFmt w:val="bullet"/>
      <w:lvlText w:val=""/>
      <w:lvlJc w:val="left"/>
      <w:pPr>
        <w:ind w:left="5040" w:hanging="360"/>
      </w:pPr>
      <w:rPr>
        <w:rFonts w:ascii="Symbol" w:hAnsi="Symbol" w:hint="default"/>
      </w:rPr>
    </w:lvl>
    <w:lvl w:ilvl="7" w:tplc="768C6292">
      <w:start w:val="1"/>
      <w:numFmt w:val="bullet"/>
      <w:lvlText w:val="o"/>
      <w:lvlJc w:val="left"/>
      <w:pPr>
        <w:ind w:left="5760" w:hanging="360"/>
      </w:pPr>
      <w:rPr>
        <w:rFonts w:ascii="Courier New" w:hAnsi="Courier New" w:hint="default"/>
      </w:rPr>
    </w:lvl>
    <w:lvl w:ilvl="8" w:tplc="130034DA">
      <w:start w:val="1"/>
      <w:numFmt w:val="bullet"/>
      <w:lvlText w:val=""/>
      <w:lvlJc w:val="left"/>
      <w:pPr>
        <w:ind w:left="6480" w:hanging="360"/>
      </w:pPr>
      <w:rPr>
        <w:rFonts w:ascii="Wingdings" w:hAnsi="Wingdings" w:hint="default"/>
      </w:rPr>
    </w:lvl>
  </w:abstractNum>
  <w:abstractNum w:abstractNumId="16" w15:restartNumberingAfterBreak="0">
    <w:nsid w:val="717603D2"/>
    <w:multiLevelType w:val="hybridMultilevel"/>
    <w:tmpl w:val="7A860BAE"/>
    <w:lvl w:ilvl="0" w:tplc="8D1CD5F2">
      <w:start w:val="1"/>
      <w:numFmt w:val="bullet"/>
      <w:lvlText w:val=""/>
      <w:lvlJc w:val="left"/>
      <w:pPr>
        <w:ind w:left="720" w:hanging="360"/>
      </w:pPr>
      <w:rPr>
        <w:rFonts w:ascii="Symbol" w:hAnsi="Symbol" w:hint="default"/>
      </w:rPr>
    </w:lvl>
    <w:lvl w:ilvl="1" w:tplc="52EE013E">
      <w:start w:val="1"/>
      <w:numFmt w:val="bullet"/>
      <w:lvlText w:val="o"/>
      <w:lvlJc w:val="left"/>
      <w:pPr>
        <w:ind w:left="1440" w:hanging="360"/>
      </w:pPr>
      <w:rPr>
        <w:rFonts w:ascii="Courier New" w:hAnsi="Courier New" w:hint="default"/>
      </w:rPr>
    </w:lvl>
    <w:lvl w:ilvl="2" w:tplc="F9526D76">
      <w:start w:val="1"/>
      <w:numFmt w:val="bullet"/>
      <w:lvlText w:val=""/>
      <w:lvlJc w:val="left"/>
      <w:pPr>
        <w:ind w:left="2160" w:hanging="360"/>
      </w:pPr>
      <w:rPr>
        <w:rFonts w:ascii="Wingdings" w:hAnsi="Wingdings" w:hint="default"/>
      </w:rPr>
    </w:lvl>
    <w:lvl w:ilvl="3" w:tplc="E73A326C">
      <w:start w:val="1"/>
      <w:numFmt w:val="bullet"/>
      <w:lvlText w:val=""/>
      <w:lvlJc w:val="left"/>
      <w:pPr>
        <w:ind w:left="2880" w:hanging="360"/>
      </w:pPr>
      <w:rPr>
        <w:rFonts w:ascii="Symbol" w:hAnsi="Symbol" w:hint="default"/>
      </w:rPr>
    </w:lvl>
    <w:lvl w:ilvl="4" w:tplc="BE568C30">
      <w:start w:val="1"/>
      <w:numFmt w:val="bullet"/>
      <w:lvlText w:val="o"/>
      <w:lvlJc w:val="left"/>
      <w:pPr>
        <w:ind w:left="3600" w:hanging="360"/>
      </w:pPr>
      <w:rPr>
        <w:rFonts w:ascii="Courier New" w:hAnsi="Courier New" w:hint="default"/>
      </w:rPr>
    </w:lvl>
    <w:lvl w:ilvl="5" w:tplc="6FC41C2E">
      <w:start w:val="1"/>
      <w:numFmt w:val="bullet"/>
      <w:lvlText w:val=""/>
      <w:lvlJc w:val="left"/>
      <w:pPr>
        <w:ind w:left="4320" w:hanging="360"/>
      </w:pPr>
      <w:rPr>
        <w:rFonts w:ascii="Wingdings" w:hAnsi="Wingdings" w:hint="default"/>
      </w:rPr>
    </w:lvl>
    <w:lvl w:ilvl="6" w:tplc="609E00C0">
      <w:start w:val="1"/>
      <w:numFmt w:val="bullet"/>
      <w:lvlText w:val=""/>
      <w:lvlJc w:val="left"/>
      <w:pPr>
        <w:ind w:left="5040" w:hanging="360"/>
      </w:pPr>
      <w:rPr>
        <w:rFonts w:ascii="Symbol" w:hAnsi="Symbol" w:hint="default"/>
      </w:rPr>
    </w:lvl>
    <w:lvl w:ilvl="7" w:tplc="371C916A">
      <w:start w:val="1"/>
      <w:numFmt w:val="bullet"/>
      <w:lvlText w:val="o"/>
      <w:lvlJc w:val="left"/>
      <w:pPr>
        <w:ind w:left="5760" w:hanging="360"/>
      </w:pPr>
      <w:rPr>
        <w:rFonts w:ascii="Courier New" w:hAnsi="Courier New" w:hint="default"/>
      </w:rPr>
    </w:lvl>
    <w:lvl w:ilvl="8" w:tplc="1DDCF6BA">
      <w:start w:val="1"/>
      <w:numFmt w:val="bullet"/>
      <w:lvlText w:val=""/>
      <w:lvlJc w:val="left"/>
      <w:pPr>
        <w:ind w:left="6480" w:hanging="360"/>
      </w:pPr>
      <w:rPr>
        <w:rFonts w:ascii="Wingdings" w:hAnsi="Wingdings" w:hint="default"/>
      </w:rPr>
    </w:lvl>
  </w:abstractNum>
  <w:abstractNum w:abstractNumId="17" w15:restartNumberingAfterBreak="0">
    <w:nsid w:val="75087917"/>
    <w:multiLevelType w:val="hybridMultilevel"/>
    <w:tmpl w:val="F5E4F6C6"/>
    <w:lvl w:ilvl="0" w:tplc="71AE80F6">
      <w:start w:val="1"/>
      <w:numFmt w:val="decimal"/>
      <w:lvlText w:val="%1."/>
      <w:lvlJc w:val="left"/>
      <w:pPr>
        <w:ind w:left="720" w:hanging="360"/>
      </w:pPr>
      <w:rPr>
        <w:rFonts w:cs="Arial,Trebuchet M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8314C13"/>
    <w:multiLevelType w:val="hybridMultilevel"/>
    <w:tmpl w:val="52DE9C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96C7FE8"/>
    <w:multiLevelType w:val="hybridMultilevel"/>
    <w:tmpl w:val="4A7C04C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9BB3F6F"/>
    <w:multiLevelType w:val="hybridMultilevel"/>
    <w:tmpl w:val="944A6C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5"/>
  </w:num>
  <w:num w:numId="3">
    <w:abstractNumId w:val="3"/>
  </w:num>
  <w:num w:numId="4">
    <w:abstractNumId w:val="7"/>
  </w:num>
  <w:num w:numId="5">
    <w:abstractNumId w:val="15"/>
  </w:num>
  <w:num w:numId="6">
    <w:abstractNumId w:val="16"/>
  </w:num>
  <w:num w:numId="7">
    <w:abstractNumId w:val="14"/>
  </w:num>
  <w:num w:numId="8">
    <w:abstractNumId w:val="1"/>
  </w:num>
  <w:num w:numId="9">
    <w:abstractNumId w:val="9"/>
  </w:num>
  <w:num w:numId="10">
    <w:abstractNumId w:val="18"/>
  </w:num>
  <w:num w:numId="11">
    <w:abstractNumId w:val="6"/>
  </w:num>
  <w:num w:numId="12">
    <w:abstractNumId w:val="10"/>
  </w:num>
  <w:num w:numId="13">
    <w:abstractNumId w:val="11"/>
  </w:num>
  <w:num w:numId="14">
    <w:abstractNumId w:val="8"/>
  </w:num>
  <w:num w:numId="15">
    <w:abstractNumId w:val="10"/>
  </w:num>
  <w:num w:numId="16">
    <w:abstractNumId w:val="17"/>
  </w:num>
  <w:num w:numId="17">
    <w:abstractNumId w:val="12"/>
  </w:num>
  <w:num w:numId="18">
    <w:abstractNumId w:val="20"/>
  </w:num>
  <w:num w:numId="19">
    <w:abstractNumId w:val="13"/>
  </w:num>
  <w:num w:numId="20">
    <w:abstractNumId w:val="4"/>
  </w:num>
  <w:num w:numId="21">
    <w:abstractNumId w:val="0"/>
  </w:num>
  <w:num w:numId="22">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5:docId w15:val="{1BC37D5A-E726-4FAE-AB79-1AC6E2A5C4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Arial Unicode MS" w:hAnsi="Times New Roman" w:cs="Times New Roman"/>
        <w:bdr w:val="nil"/>
        <w:lang w:val="en-US" w:eastAsia="en-US"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Pr>
      <w:sz w:val="24"/>
      <w:szCs w:val="24"/>
    </w:rPr>
  </w:style>
  <w:style w:type="paragraph" w:styleId="Heading1">
    <w:name w:val="heading 1"/>
    <w:basedOn w:val="Normal"/>
    <w:next w:val="Normal"/>
    <w:link w:val="Heading1Char"/>
    <w:uiPriority w:val="9"/>
    <w:qFormat/>
    <w:pPr>
      <w:keepNext/>
      <w:keepLines/>
      <w:spacing w:before="240"/>
      <w:outlineLvl w:val="0"/>
    </w:pPr>
    <w:rPr>
      <w:rFonts w:asciiTheme="majorHAnsi" w:eastAsiaTheme="majorEastAsia" w:hAnsiTheme="majorHAnsi" w:cstheme="majorBidi"/>
      <w:color w:val="365F9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w:hAnsi="Arial Unicode MS" w:cs="Arial Unicode MS"/>
      <w:color w:val="000000"/>
      <w:sz w:val="24"/>
      <w:szCs w:val="24"/>
    </w:rPr>
  </w:style>
  <w:style w:type="paragraph" w:customStyle="1" w:styleId="Body">
    <w:name w:val="Body"/>
    <w:rPr>
      <w:rFonts w:ascii="Cambria" w:eastAsia="Cambria" w:hAnsi="Cambria" w:cs="Cambria"/>
      <w:color w:val="000000"/>
      <w:sz w:val="24"/>
      <w:szCs w:val="24"/>
      <w:u w:color="000000"/>
    </w:rPr>
  </w:style>
  <w:style w:type="paragraph" w:styleId="ListParagraph">
    <w:name w:val="List Paragraph"/>
    <w:uiPriority w:val="34"/>
    <w:qFormat/>
    <w:pPr>
      <w:ind w:left="720"/>
    </w:pPr>
    <w:rPr>
      <w:rFonts w:hAnsi="Arial Unicode MS" w:cs="Arial Unicode MS"/>
      <w:color w:val="000000"/>
      <w:sz w:val="24"/>
      <w:szCs w:val="24"/>
      <w:u w:color="000000"/>
    </w:rPr>
  </w:style>
  <w:style w:type="numbering" w:customStyle="1" w:styleId="List0">
    <w:name w:val="List 0"/>
    <w:basedOn w:val="ImportedStyle1"/>
    <w:pPr>
      <w:numPr>
        <w:numId w:val="9"/>
      </w:numPr>
    </w:pPr>
  </w:style>
  <w:style w:type="numbering" w:customStyle="1" w:styleId="ImportedStyle1">
    <w:name w:val="Imported Style 1"/>
  </w:style>
  <w:style w:type="table" w:styleId="TableGrid">
    <w:name w:val="Table Grid"/>
    <w:basedOn w:val="TableNormal"/>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imes New Roman"/>
      <w:bdr w:val="none" w:sz="0" w:space="0" w:color="auto"/>
      <w:lang w:val="en-GB" w:eastAsia="en-GB"/>
    </w:rPr>
  </w:style>
  <w:style w:type="character" w:customStyle="1" w:styleId="Heading1Char">
    <w:name w:val="Heading 1 Char"/>
    <w:basedOn w:val="DefaultParagraphFont"/>
    <w:link w:val="Heading1"/>
    <w:uiPriority w:val="9"/>
    <w:rPr>
      <w:rFonts w:asciiTheme="majorHAnsi" w:eastAsiaTheme="majorEastAsia" w:hAnsiTheme="majorHAnsi" w:cstheme="majorBidi"/>
      <w:color w:val="365F91" w:themeColor="accent1" w:themeShade="BF"/>
      <w:sz w:val="32"/>
      <w:szCs w:val="32"/>
    </w:rPr>
  </w:style>
  <w:style w:type="paragraph" w:styleId="BalloonText">
    <w:name w:val="Balloon Text"/>
    <w:basedOn w:val="Normal"/>
    <w:link w:val="BalloonTextChar"/>
    <w:uiPriority w:val="99"/>
    <w:semiHidden/>
    <w:unhideWhenUsed/>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hAnsi="Segoe UI" w:cs="Segoe UI"/>
      <w:sz w:val="18"/>
      <w:szCs w:val="18"/>
    </w:rPr>
  </w:style>
  <w:style w:type="paragraph" w:styleId="Header">
    <w:name w:val="header"/>
    <w:basedOn w:val="Normal"/>
    <w:link w:val="HeaderChar"/>
    <w:uiPriority w:val="99"/>
    <w:semiHidden/>
    <w:unhideWhenUsed/>
    <w:pPr>
      <w:tabs>
        <w:tab w:val="center" w:pos="4513"/>
        <w:tab w:val="right" w:pos="9026"/>
      </w:tabs>
    </w:pPr>
  </w:style>
  <w:style w:type="character" w:customStyle="1" w:styleId="HeaderChar">
    <w:name w:val="Header Char"/>
    <w:basedOn w:val="DefaultParagraphFont"/>
    <w:link w:val="Header"/>
    <w:uiPriority w:val="99"/>
    <w:semiHidden/>
    <w:rPr>
      <w:sz w:val="24"/>
      <w:szCs w:val="24"/>
    </w:rPr>
  </w:style>
  <w:style w:type="paragraph" w:styleId="Footer">
    <w:name w:val="footer"/>
    <w:basedOn w:val="Normal"/>
    <w:link w:val="FooterChar"/>
    <w:uiPriority w:val="99"/>
    <w:semiHidden/>
    <w:unhideWhenUsed/>
    <w:pPr>
      <w:tabs>
        <w:tab w:val="center" w:pos="4513"/>
        <w:tab w:val="right" w:pos="9026"/>
      </w:tabs>
    </w:pPr>
  </w:style>
  <w:style w:type="character" w:customStyle="1" w:styleId="FooterChar">
    <w:name w:val="Footer Char"/>
    <w:basedOn w:val="DefaultParagraphFont"/>
    <w:link w:val="Footer"/>
    <w:uiPriority w:val="99"/>
    <w:semiHidden/>
    <w:rPr>
      <w:sz w:val="24"/>
      <w:szCs w:val="24"/>
    </w:rPr>
  </w:style>
  <w:style w:type="character" w:styleId="CommentReference">
    <w:name w:val="annotation reference"/>
    <w:basedOn w:val="DefaultParagraphFont"/>
    <w:uiPriority w:val="99"/>
    <w:semiHidden/>
    <w:unhideWhenUsed/>
    <w:rPr>
      <w:sz w:val="16"/>
      <w:szCs w:val="16"/>
    </w:rPr>
  </w:style>
  <w:style w:type="paragraph" w:styleId="CommentText">
    <w:name w:val="annotation text"/>
    <w:basedOn w:val="Normal"/>
    <w:link w:val="CommentTextChar"/>
    <w:uiPriority w:val="99"/>
    <w:semiHidden/>
    <w:unhideWhenUsed/>
    <w:rPr>
      <w:sz w:val="20"/>
      <w:szCs w:val="20"/>
    </w:rPr>
  </w:style>
  <w:style w:type="character" w:customStyle="1" w:styleId="CommentTextChar">
    <w:name w:val="Comment Text Char"/>
    <w:basedOn w:val="DefaultParagraphFont"/>
    <w:link w:val="CommentText"/>
    <w:uiPriority w:val="99"/>
    <w:semiHidden/>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basedOn w:val="CommentTextChar"/>
    <w:link w:val="CommentSubject"/>
    <w:uiPriority w:val="99"/>
    <w:semiHidden/>
    <w:rPr>
      <w:b/>
      <w:bCs/>
    </w:rPr>
  </w:style>
  <w:style w:type="paragraph" w:styleId="NoSpacing">
    <w:name w:val="No Spacing"/>
    <w:uiPriority w:val="1"/>
    <w:qFormat/>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40081">
      <w:bodyDiv w:val="1"/>
      <w:marLeft w:val="0"/>
      <w:marRight w:val="0"/>
      <w:marTop w:val="0"/>
      <w:marBottom w:val="0"/>
      <w:divBdr>
        <w:top w:val="none" w:sz="0" w:space="0" w:color="auto"/>
        <w:left w:val="none" w:sz="0" w:space="0" w:color="auto"/>
        <w:bottom w:val="none" w:sz="0" w:space="0" w:color="auto"/>
        <w:right w:val="none" w:sz="0" w:space="0" w:color="auto"/>
      </w:divBdr>
    </w:div>
    <w:div w:id="857425468">
      <w:bodyDiv w:val="1"/>
      <w:marLeft w:val="0"/>
      <w:marRight w:val="0"/>
      <w:marTop w:val="0"/>
      <w:marBottom w:val="0"/>
      <w:divBdr>
        <w:top w:val="none" w:sz="0" w:space="0" w:color="auto"/>
        <w:left w:val="none" w:sz="0" w:space="0" w:color="auto"/>
        <w:bottom w:val="none" w:sz="0" w:space="0" w:color="auto"/>
        <w:right w:val="none" w:sz="0" w:space="0" w:color="auto"/>
      </w:divBdr>
    </w:div>
    <w:div w:id="1048535056">
      <w:bodyDiv w:val="1"/>
      <w:marLeft w:val="0"/>
      <w:marRight w:val="0"/>
      <w:marTop w:val="0"/>
      <w:marBottom w:val="0"/>
      <w:divBdr>
        <w:top w:val="none" w:sz="0" w:space="0" w:color="auto"/>
        <w:left w:val="none" w:sz="0" w:space="0" w:color="auto"/>
        <w:bottom w:val="none" w:sz="0" w:space="0" w:color="auto"/>
        <w:right w:val="none" w:sz="0" w:space="0" w:color="auto"/>
      </w:divBdr>
    </w:div>
    <w:div w:id="1553424700">
      <w:bodyDiv w:val="1"/>
      <w:marLeft w:val="0"/>
      <w:marRight w:val="0"/>
      <w:marTop w:val="0"/>
      <w:marBottom w:val="0"/>
      <w:divBdr>
        <w:top w:val="none" w:sz="0" w:space="0" w:color="auto"/>
        <w:left w:val="none" w:sz="0" w:space="0" w:color="auto"/>
        <w:bottom w:val="none" w:sz="0" w:space="0" w:color="auto"/>
        <w:right w:val="none" w:sz="0" w:space="0" w:color="auto"/>
      </w:divBdr>
    </w:div>
    <w:div w:id="209585274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76DBE30AD293645BFAD8801169A6260" ma:contentTypeVersion="6" ma:contentTypeDescription="Create a new document." ma:contentTypeScope="" ma:versionID="68f49dc5780a97ea6076eee98d7d1523">
  <xsd:schema xmlns:xsd="http://www.w3.org/2001/XMLSchema" xmlns:xs="http://www.w3.org/2001/XMLSchema" xmlns:p="http://schemas.microsoft.com/office/2006/metadata/properties" xmlns:ns2="12df204c-8195-4528-b6ea-892bc8b2b767" xmlns:ns3="bc5b156f-b706-4a6c-8423-2c30de7d85ec" targetNamespace="http://schemas.microsoft.com/office/2006/metadata/properties" ma:root="true" ma:fieldsID="453082c5b914aed1ff3ed32341f0435c" ns2:_="" ns3:_="">
    <xsd:import namespace="12df204c-8195-4528-b6ea-892bc8b2b767"/>
    <xsd:import namespace="bc5b156f-b706-4a6c-8423-2c30de7d85ec"/>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2df204c-8195-4528-b6ea-892bc8b2b76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c5b156f-b706-4a6c-8423-2c30de7d85ec"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FC73126-9BB3-4955-9B45-5E83ED97409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2df204c-8195-4528-b6ea-892bc8b2b767"/>
    <ds:schemaRef ds:uri="bc5b156f-b706-4a6c-8423-2c30de7d85e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8A2FB71-F6E1-42F7-A002-ED5510559F07}">
  <ds:schemaRefs>
    <ds:schemaRef ds:uri="http://schemas.microsoft.com/sharepoint/v3/contenttype/forms"/>
  </ds:schemaRefs>
</ds:datastoreItem>
</file>

<file path=customXml/itemProps3.xml><?xml version="1.0" encoding="utf-8"?>
<ds:datastoreItem xmlns:ds="http://schemas.openxmlformats.org/officeDocument/2006/customXml" ds:itemID="{8897FE71-B717-4209-A711-16D2E042380F}">
  <ds:schemaRefs>
    <ds:schemaRef ds:uri="http://www.w3.org/XML/1998/namespace"/>
    <ds:schemaRef ds:uri="12df204c-8195-4528-b6ea-892bc8b2b767"/>
    <ds:schemaRef ds:uri="bc5b156f-b706-4a6c-8423-2c30de7d85ec"/>
    <ds:schemaRef ds:uri="http://purl.org/dc/dcmitype/"/>
    <ds:schemaRef ds:uri="http://purl.org/dc/terms/"/>
    <ds:schemaRef ds:uri="http://schemas.microsoft.com/office/2006/documentManagement/types"/>
    <ds:schemaRef ds:uri="http://purl.org/dc/elements/1.1/"/>
    <ds:schemaRef ds:uri="http://schemas.microsoft.com/office/infopath/2007/PartnerControls"/>
    <ds:schemaRef ds:uri="http://schemas.openxmlformats.org/package/2006/metadata/core-properties"/>
    <ds:schemaRef ds:uri="http://schemas.microsoft.com/office/2006/metadata/properties"/>
  </ds:schemaRefs>
</ds:datastoreItem>
</file>

<file path=customXml/itemProps4.xml><?xml version="1.0" encoding="utf-8"?>
<ds:datastoreItem xmlns:ds="http://schemas.openxmlformats.org/officeDocument/2006/customXml" ds:itemID="{CFC41E76-AC64-4ED8-BA32-0DDC5B6484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1667</Words>
  <Characters>9506</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11151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ldmackrill</dc:creator>
  <cp:lastModifiedBy>Mrs N Lyon-Ison</cp:lastModifiedBy>
  <cp:revision>2</cp:revision>
  <cp:lastPrinted>2023-05-16T10:54:00Z</cp:lastPrinted>
  <dcterms:created xsi:type="dcterms:W3CDTF">2026-04-07T12:56:00Z</dcterms:created>
  <dcterms:modified xsi:type="dcterms:W3CDTF">2026-04-07T12:56:00Z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0x010100376DBE30AD293645BFAD8801169A6260</vt:lpwstr>
  </property>
</Properties>
</file>