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2D2D87" w:rsidRDefault="002D2D87" w:rsidP="002D2D87">
      <w:pPr>
        <w:spacing w:after="0" w:line="240" w:lineRule="auto"/>
        <w:rPr>
          <w:rFonts w:ascii="Times New Roman" w:hAnsi="Times New Roman"/>
          <w:color w:val="auto"/>
          <w:kern w:val="0"/>
          <w:sz w:val="24"/>
          <w:szCs w:val="24"/>
          <w14:ligatures w14:val="none"/>
          <w14:cntxtAlts w14:val="0"/>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column">
                  <wp:posOffset>269240</wp:posOffset>
                </wp:positionH>
                <wp:positionV relativeFrom="paragraph">
                  <wp:posOffset>581025</wp:posOffset>
                </wp:positionV>
                <wp:extent cx="10179685" cy="7188200"/>
                <wp:effectExtent l="2540" t="0" r="0" b="31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0179685" cy="718820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0B334" id="Rectangle 1" o:spid="_x0000_s1026" style="position:absolute;margin-left:21.2pt;margin-top:45.75pt;width:801.55pt;height:56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" filled="f" stroked="f" strokeweight="2pt">
                <v:shadow color="black [0]"/>
                <o:lock v:ext="edit" shapetype="t"/>
                <v:textbox inset="0,0,0,0"/>
              </v:rect>
            </w:pict>
          </mc:Fallback>
        </mc:AlternateContent>
      </w:r>
    </w:p>
    <w:tbl>
      <w:tblPr>
        <w:tblW w:w="16031" w:type="dxa"/>
        <w:tblCellMar>
          <w:left w:w="0" w:type="dxa"/>
          <w:right w:w="0" w:type="dxa"/>
        </w:tblCellMar>
        <w:tblLook w:val="04A0" w:firstRow="1" w:lastRow="0" w:firstColumn="1" w:lastColumn="0" w:noHBand="0" w:noVBand="1"/>
      </w:tblPr>
      <w:tblGrid>
        <w:gridCol w:w="1387"/>
        <w:gridCol w:w="2686"/>
        <w:gridCol w:w="4182"/>
        <w:gridCol w:w="3563"/>
        <w:gridCol w:w="4213"/>
      </w:tblGrid>
      <w:tr w:rsidR="002D2D87" w:rsidTr="002D2D87">
        <w:trPr>
          <w:trHeight w:val="332"/>
        </w:trPr>
        <w:tc>
          <w:tcPr>
            <w:tcW w:w="8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14:ligatures w14:val="none"/>
              </w:rPr>
            </w:pPr>
            <w:r>
              <w:rPr>
                <w14:ligatures w14:val="none"/>
              </w:rPr>
              <w:t> </w:t>
            </w:r>
          </w:p>
        </w:tc>
        <w:tc>
          <w:tcPr>
            <w:tcW w:w="2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u w:val="single"/>
                <w14:ligatures w14:val="none"/>
              </w:rPr>
            </w:pPr>
            <w:r>
              <w:rPr>
                <w:rFonts w:ascii="Arial" w:hAnsi="Arial" w:cs="Arial"/>
                <w:b/>
                <w:bCs/>
                <w:sz w:val="18"/>
                <w:szCs w:val="18"/>
                <w:u w:val="single"/>
                <w14:ligatures w14:val="none"/>
              </w:rPr>
              <w:t>Bronze</w:t>
            </w:r>
          </w:p>
        </w:tc>
        <w:tc>
          <w:tcPr>
            <w:tcW w:w="43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u w:val="single"/>
                <w14:ligatures w14:val="none"/>
              </w:rPr>
            </w:pPr>
            <w:r>
              <w:rPr>
                <w:rFonts w:ascii="Arial" w:hAnsi="Arial" w:cs="Arial"/>
                <w:b/>
                <w:bCs/>
                <w:sz w:val="18"/>
                <w:szCs w:val="18"/>
                <w:u w:val="single"/>
                <w14:ligatures w14:val="none"/>
              </w:rPr>
              <w:t>Silver</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u w:val="single"/>
                <w14:ligatures w14:val="none"/>
              </w:rPr>
            </w:pPr>
            <w:r>
              <w:rPr>
                <w:rFonts w:ascii="Arial" w:hAnsi="Arial" w:cs="Arial"/>
                <w:b/>
                <w:bCs/>
                <w:sz w:val="18"/>
                <w:szCs w:val="18"/>
                <w:u w:val="single"/>
                <w14:ligatures w14:val="none"/>
              </w:rPr>
              <w:t>Gold</w:t>
            </w:r>
          </w:p>
        </w:tc>
        <w:tc>
          <w:tcPr>
            <w:tcW w:w="43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u w:val="single"/>
                <w14:ligatures w14:val="none"/>
              </w:rPr>
            </w:pPr>
            <w:r>
              <w:rPr>
                <w:rFonts w:ascii="Arial" w:hAnsi="Arial" w:cs="Arial"/>
                <w:b/>
                <w:bCs/>
                <w:sz w:val="18"/>
                <w:szCs w:val="18"/>
                <w:u w:val="single"/>
                <w14:ligatures w14:val="none"/>
              </w:rPr>
              <w:t>Platinum</w:t>
            </w:r>
          </w:p>
        </w:tc>
      </w:tr>
      <w:tr w:rsidR="002D2D87" w:rsidTr="002D2D87">
        <w:trPr>
          <w:trHeight w:val="1791"/>
        </w:trPr>
        <w:tc>
          <w:tcPr>
            <w:tcW w:w="8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14:ligatures w14:val="none"/>
              </w:rPr>
            </w:pPr>
            <w:r>
              <w:rPr>
                <w:rFonts w:ascii="Arial" w:hAnsi="Arial" w:cs="Arial"/>
                <w:b/>
                <w:bCs/>
                <w:sz w:val="18"/>
                <w:szCs w:val="18"/>
                <w14:ligatures w14:val="none"/>
              </w:rPr>
              <w:t>AO1 Geographical Knowledge</w:t>
            </w:r>
          </w:p>
        </w:tc>
        <w:tc>
          <w:tcPr>
            <w:tcW w:w="2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Recall of a wider range of geographical facts about places, environments, concepts and locations at 2 or more scales.  Key terms and definitions starting to be used.</w:t>
            </w:r>
          </w:p>
        </w:tc>
        <w:tc>
          <w:tcPr>
            <w:tcW w:w="43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Recall numerous Geographical facts about places, environments, concepts and locations at a range of scales.  Key terms and definitions used to good effect.</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Facts and Geographical knowledge about places, environments, concepts and locations at a range of scales are recalled and used       confidently and accurately. Key terms and definitions used to good effect.</w:t>
            </w:r>
          </w:p>
        </w:tc>
        <w:tc>
          <w:tcPr>
            <w:tcW w:w="43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Recall of a full range of facts and Geographical knowledge about places,      environments, concepts and locations at a range of scales.  Knowledge, key terms and definitions used confidently and      accurately.</w:t>
            </w:r>
          </w:p>
        </w:tc>
      </w:tr>
      <w:tr w:rsidR="002D2D87" w:rsidTr="002D2D87">
        <w:trPr>
          <w:trHeight w:val="1285"/>
        </w:trPr>
        <w:tc>
          <w:tcPr>
            <w:tcW w:w="8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14:ligatures w14:val="none"/>
              </w:rPr>
            </w:pPr>
            <w:r>
              <w:rPr>
                <w:rFonts w:ascii="Arial" w:hAnsi="Arial" w:cs="Arial"/>
                <w:b/>
                <w:bCs/>
                <w:sz w:val="18"/>
                <w:szCs w:val="18"/>
                <w14:ligatures w14:val="none"/>
              </w:rPr>
              <w:t>AO2 Physical Geography</w:t>
            </w:r>
          </w:p>
        </w:tc>
        <w:tc>
          <w:tcPr>
            <w:tcW w:w="2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Knowledge of physical landforms and processes. Able to describe physical environments.</w:t>
            </w:r>
          </w:p>
        </w:tc>
        <w:tc>
          <w:tcPr>
            <w:tcW w:w="43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Knowledge and understanding of physical landforms and processes. Able to describe how landforms are created using some specialist terms.</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Secure understanding of physical landforms and how they have been created. A clear explanations with use of specialist terms.</w:t>
            </w:r>
          </w:p>
        </w:tc>
        <w:tc>
          <w:tcPr>
            <w:tcW w:w="43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Excellent knowledge and understanding of how physical processes have led to the formation of these features. A sound    explanation with excessive use of         appropriate specialist terms.</w:t>
            </w:r>
          </w:p>
        </w:tc>
      </w:tr>
      <w:tr w:rsidR="002D2D87" w:rsidTr="002D2D87">
        <w:trPr>
          <w:trHeight w:val="1538"/>
        </w:trPr>
        <w:tc>
          <w:tcPr>
            <w:tcW w:w="8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14:ligatures w14:val="none"/>
              </w:rPr>
            </w:pPr>
            <w:r>
              <w:rPr>
                <w:rFonts w:ascii="Arial" w:hAnsi="Arial" w:cs="Arial"/>
                <w:b/>
                <w:bCs/>
                <w:sz w:val="18"/>
                <w:szCs w:val="18"/>
                <w14:ligatures w14:val="none"/>
              </w:rPr>
              <w:t>AO3 Human    Geography</w:t>
            </w:r>
          </w:p>
        </w:tc>
        <w:tc>
          <w:tcPr>
            <w:tcW w:w="2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Awareness of human interactions with the world we live in. Able to name one or two links between physical and human world.</w:t>
            </w:r>
          </w:p>
        </w:tc>
        <w:tc>
          <w:tcPr>
            <w:tcW w:w="43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Knowledge of human interactions with the physical world. Start to build a knowledge of how humans impact the world we live in.</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Understanding of human interactions with and the use of the     physical world. Explanation of how significant the impact is on the world. Why human interactions are so important.</w:t>
            </w:r>
          </w:p>
        </w:tc>
        <w:tc>
          <w:tcPr>
            <w:tcW w:w="43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Secure understanding of human            interactions with and the use of the      physical world. Complex explanations of the potential impacts of these                 relationships.</w:t>
            </w:r>
          </w:p>
        </w:tc>
      </w:tr>
      <w:tr w:rsidR="002D2D87" w:rsidTr="002D2D87">
        <w:trPr>
          <w:trHeight w:val="3562"/>
        </w:trPr>
        <w:tc>
          <w:tcPr>
            <w:tcW w:w="8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14:ligatures w14:val="none"/>
              </w:rPr>
            </w:pPr>
            <w:r>
              <w:rPr>
                <w:rFonts w:ascii="Arial" w:hAnsi="Arial" w:cs="Arial"/>
                <w:b/>
                <w:bCs/>
                <w:sz w:val="18"/>
                <w:szCs w:val="18"/>
                <w14:ligatures w14:val="none"/>
              </w:rPr>
              <w:t>AO4 Environment and Sustainability (Processes and Interaction)</w:t>
            </w:r>
          </w:p>
        </w:tc>
        <w:tc>
          <w:tcPr>
            <w:tcW w:w="2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Begin to identify how people can both improve and sustain the environment.</w:t>
            </w:r>
          </w:p>
          <w:p w:rsidR="002D2D87" w:rsidRDefault="002D2D87">
            <w:pPr>
              <w:widowControl w:val="0"/>
              <w:spacing w:after="0"/>
              <w:rPr>
                <w:sz w:val="24"/>
                <w:szCs w:val="24"/>
                <w14:ligatures w14:val="none"/>
              </w:rPr>
            </w:pPr>
            <w:r>
              <w:rPr>
                <w:rFonts w:ascii="Arial" w:hAnsi="Arial" w:cs="Arial"/>
                <w:sz w:val="22"/>
                <w:szCs w:val="22"/>
                <w14:ligatures w14:val="none"/>
              </w:rPr>
              <w:t>Recognise people will have different views about environmental issues.</w:t>
            </w:r>
          </w:p>
        </w:tc>
        <w:tc>
          <w:tcPr>
            <w:tcW w:w="43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Explain some ways that human activities cause environments to change.</w:t>
            </w:r>
          </w:p>
          <w:p w:rsidR="002D2D87" w:rsidRDefault="002D2D87">
            <w:pPr>
              <w:widowControl w:val="0"/>
              <w:spacing w:after="0"/>
              <w:rPr>
                <w:sz w:val="28"/>
                <w:szCs w:val="28"/>
                <w14:ligatures w14:val="none"/>
              </w:rPr>
            </w:pPr>
            <w:r>
              <w:rPr>
                <w:rFonts w:ascii="Arial" w:hAnsi="Arial" w:cs="Arial"/>
                <w:sz w:val="22"/>
                <w:szCs w:val="22"/>
                <w14:ligatures w14:val="none"/>
              </w:rPr>
              <w:t>Show an awareness of sustainable development; suggested some ways this could be put into practice.</w:t>
            </w:r>
          </w:p>
          <w:p w:rsidR="002D2D87" w:rsidRDefault="002D2D87">
            <w:pPr>
              <w:widowControl w:val="0"/>
              <w:spacing w:after="0"/>
              <w:rPr>
                <w:sz w:val="24"/>
                <w:szCs w:val="24"/>
                <w14:ligatures w14:val="none"/>
              </w:rPr>
            </w:pPr>
            <w:r>
              <w:rPr>
                <w:rFonts w:ascii="Arial" w:hAnsi="Arial" w:cs="Arial"/>
                <w:sz w:val="22"/>
                <w:szCs w:val="22"/>
                <w14:ligatures w14:val="none"/>
              </w:rPr>
              <w:t>Recognise the range of views people have about environmental interaction and change.</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Recognise and explain how conflicting demands on the environment may arise, be able to explain why there will be a conflict of interest here.</w:t>
            </w:r>
          </w:p>
          <w:p w:rsidR="002D2D87" w:rsidRDefault="002D2D87">
            <w:pPr>
              <w:widowControl w:val="0"/>
              <w:spacing w:after="0"/>
              <w:rPr>
                <w:sz w:val="28"/>
                <w:szCs w:val="28"/>
                <w14:ligatures w14:val="none"/>
              </w:rPr>
            </w:pPr>
            <w:r>
              <w:rPr>
                <w:rFonts w:ascii="Arial" w:hAnsi="Arial" w:cs="Arial"/>
                <w:sz w:val="22"/>
                <w:szCs w:val="22"/>
                <w14:ligatures w14:val="none"/>
              </w:rPr>
              <w:t>Compare sustainable and other approaches to managing environments.</w:t>
            </w:r>
          </w:p>
          <w:p w:rsidR="002D2D87" w:rsidRDefault="002D2D87">
            <w:pPr>
              <w:widowControl w:val="0"/>
              <w:spacing w:after="0"/>
              <w:rPr>
                <w:sz w:val="28"/>
                <w:szCs w:val="28"/>
                <w14:ligatures w14:val="none"/>
              </w:rPr>
            </w:pPr>
            <w:r>
              <w:rPr>
                <w:rFonts w:ascii="Arial" w:hAnsi="Arial" w:cs="Arial"/>
                <w:sz w:val="22"/>
                <w:szCs w:val="22"/>
                <w14:ligatures w14:val="none"/>
              </w:rPr>
              <w:t>Appreciate that different values and attitudes can result in different approaches to environmental interaction and change.</w:t>
            </w:r>
          </w:p>
          <w:p w:rsidR="002D2D87" w:rsidRDefault="002D2D87">
            <w:pPr>
              <w:widowControl w:val="0"/>
              <w:spacing w:after="0"/>
              <w:jc w:val="center"/>
              <w:rPr>
                <w:sz w:val="24"/>
                <w:szCs w:val="24"/>
                <w14:ligatures w14:val="none"/>
              </w:rPr>
            </w:pPr>
            <w:r>
              <w:rPr>
                <w:rFonts w:ascii="Arial" w:hAnsi="Arial" w:cs="Arial"/>
                <w:sz w:val="22"/>
                <w:szCs w:val="22"/>
                <w14:ligatures w14:val="none"/>
              </w:rPr>
              <w:lastRenderedPageBreak/>
              <w:t> </w:t>
            </w:r>
          </w:p>
        </w:tc>
        <w:tc>
          <w:tcPr>
            <w:tcW w:w="43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lastRenderedPageBreak/>
              <w:t>Accurately explain that many factors     influence decisions made about           sustainable and other approaches to managing places/environments.</w:t>
            </w:r>
          </w:p>
          <w:p w:rsidR="002D2D87" w:rsidRDefault="002D2D87">
            <w:pPr>
              <w:widowControl w:val="0"/>
              <w:spacing w:after="0"/>
              <w:rPr>
                <w:sz w:val="28"/>
                <w:szCs w:val="28"/>
                <w14:ligatures w14:val="none"/>
              </w:rPr>
            </w:pPr>
            <w:r>
              <w:rPr>
                <w:rFonts w:ascii="Arial" w:hAnsi="Arial" w:cs="Arial"/>
                <w:sz w:val="22"/>
                <w:szCs w:val="22"/>
                <w14:ligatures w14:val="none"/>
              </w:rPr>
              <w:t>Justify how places are affected by actions and events in other places. Analyse how human actions may have consequences and that change can sometimes lead to conflict.</w:t>
            </w:r>
          </w:p>
          <w:p w:rsidR="002D2D87" w:rsidRDefault="002D2D87">
            <w:pPr>
              <w:widowControl w:val="0"/>
              <w:spacing w:after="0"/>
              <w:rPr>
                <w:sz w:val="28"/>
                <w:szCs w:val="28"/>
                <w14:ligatures w14:val="none"/>
              </w:rPr>
            </w:pPr>
            <w:r>
              <w:rPr>
                <w:rFonts w:ascii="Arial" w:hAnsi="Arial" w:cs="Arial"/>
                <w:sz w:val="22"/>
                <w:szCs w:val="22"/>
                <w14:ligatures w14:val="none"/>
              </w:rPr>
              <w:t>Understand how the interaction between people and environments may result in complex and unintended changes.</w:t>
            </w:r>
          </w:p>
          <w:p w:rsidR="002D2D87" w:rsidRDefault="002D2D87">
            <w:pPr>
              <w:widowControl w:val="0"/>
              <w:spacing w:after="0"/>
              <w:rPr>
                <w:sz w:val="24"/>
                <w:szCs w:val="24"/>
                <w14:ligatures w14:val="none"/>
              </w:rPr>
            </w:pPr>
            <w:r>
              <w:rPr>
                <w:rFonts w:ascii="Arial" w:hAnsi="Arial" w:cs="Arial"/>
                <w:sz w:val="22"/>
                <w:szCs w:val="22"/>
                <w14:ligatures w14:val="none"/>
              </w:rPr>
              <w:t xml:space="preserve">Accurately support a range of views </w:t>
            </w:r>
            <w:r>
              <w:rPr>
                <w:rFonts w:ascii="Arial" w:hAnsi="Arial" w:cs="Arial"/>
                <w:sz w:val="22"/>
                <w:szCs w:val="22"/>
                <w14:ligatures w14:val="none"/>
              </w:rPr>
              <w:lastRenderedPageBreak/>
              <w:t>about environmental interaction.</w:t>
            </w:r>
          </w:p>
        </w:tc>
      </w:tr>
      <w:tr w:rsidR="002D2D87" w:rsidTr="002D2D87">
        <w:trPr>
          <w:trHeight w:val="2813"/>
        </w:trPr>
        <w:tc>
          <w:tcPr>
            <w:tcW w:w="8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14:ligatures w14:val="none"/>
              </w:rPr>
            </w:pPr>
            <w:r>
              <w:rPr>
                <w:rFonts w:ascii="Arial" w:hAnsi="Arial" w:cs="Arial"/>
                <w:b/>
                <w:bCs/>
                <w:sz w:val="18"/>
                <w:szCs w:val="18"/>
                <w14:ligatures w14:val="none"/>
              </w:rPr>
              <w:lastRenderedPageBreak/>
              <w:t>AO5 Decision Making</w:t>
            </w:r>
          </w:p>
        </w:tc>
        <w:tc>
          <w:tcPr>
            <w:tcW w:w="2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Use some skills and sources to help answer geographical questions.</w:t>
            </w:r>
          </w:p>
          <w:p w:rsidR="002D2D87" w:rsidRDefault="002D2D87">
            <w:pPr>
              <w:widowControl w:val="0"/>
              <w:spacing w:after="0"/>
              <w:rPr>
                <w:sz w:val="24"/>
                <w:szCs w:val="24"/>
                <w14:ligatures w14:val="none"/>
              </w:rPr>
            </w:pPr>
            <w:r>
              <w:rPr>
                <w:rFonts w:ascii="Arial" w:hAnsi="Arial" w:cs="Arial"/>
                <w:sz w:val="22"/>
                <w:szCs w:val="22"/>
                <w14:ligatures w14:val="none"/>
              </w:rPr>
              <w:t>Begins to suggest a decision, with one to two unsupported reasons.</w:t>
            </w:r>
          </w:p>
        </w:tc>
        <w:tc>
          <w:tcPr>
            <w:tcW w:w="43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Begin to suggest suitable geographical questions. Use a range of geographical skills to help investigate places and environments at local and regional scales.</w:t>
            </w:r>
          </w:p>
          <w:p w:rsidR="002D2D87" w:rsidRDefault="002D2D87">
            <w:pPr>
              <w:widowControl w:val="0"/>
              <w:spacing w:after="0"/>
              <w:rPr>
                <w:sz w:val="28"/>
                <w:szCs w:val="28"/>
                <w14:ligatures w14:val="none"/>
              </w:rPr>
            </w:pPr>
            <w:r>
              <w:rPr>
                <w:rFonts w:ascii="Arial" w:hAnsi="Arial" w:cs="Arial"/>
                <w:sz w:val="22"/>
                <w:szCs w:val="22"/>
                <w14:ligatures w14:val="none"/>
              </w:rPr>
              <w:t>Describes without explanation the decision, giving one or two reasons to support.</w:t>
            </w:r>
          </w:p>
          <w:p w:rsidR="002D2D87" w:rsidRDefault="002D2D87">
            <w:pPr>
              <w:widowControl w:val="0"/>
              <w:spacing w:after="0"/>
              <w:rPr>
                <w:sz w:val="24"/>
                <w:szCs w:val="24"/>
                <w14:ligatures w14:val="none"/>
              </w:rPr>
            </w:pPr>
            <w:r>
              <w:rPr>
                <w:rFonts w:ascii="Arial" w:hAnsi="Arial" w:cs="Arial"/>
                <w:sz w:val="22"/>
                <w:szCs w:val="22"/>
                <w14:ligatures w14:val="none"/>
              </w:rPr>
              <w:t>Identifies there are opposing decisions, giving reasons why these have been rejected. Links the decision to one or two stakeholder.</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Explains in detail the decision,     giving several well selected           resources to support.</w:t>
            </w:r>
          </w:p>
          <w:p w:rsidR="002D2D87" w:rsidRDefault="002D2D87">
            <w:pPr>
              <w:widowControl w:val="0"/>
              <w:spacing w:after="0"/>
              <w:rPr>
                <w:sz w:val="28"/>
                <w:szCs w:val="28"/>
                <w14:ligatures w14:val="none"/>
              </w:rPr>
            </w:pPr>
            <w:r>
              <w:rPr>
                <w:rFonts w:ascii="Arial" w:hAnsi="Arial" w:cs="Arial"/>
                <w:sz w:val="22"/>
                <w:szCs w:val="22"/>
                <w14:ligatures w14:val="none"/>
              </w:rPr>
              <w:t>Recognises the opposing             decisions, suggests appropriate reasons for rejecting these          decisions.</w:t>
            </w:r>
          </w:p>
          <w:p w:rsidR="002D2D87" w:rsidRDefault="002D2D87">
            <w:pPr>
              <w:widowControl w:val="0"/>
              <w:spacing w:after="0"/>
              <w:rPr>
                <w:sz w:val="24"/>
                <w:szCs w:val="24"/>
                <w14:ligatures w14:val="none"/>
              </w:rPr>
            </w:pPr>
            <w:r>
              <w:rPr>
                <w:rFonts w:ascii="Arial" w:hAnsi="Arial" w:cs="Arial"/>
                <w:sz w:val="22"/>
                <w:szCs w:val="22"/>
                <w14:ligatures w14:val="none"/>
              </w:rPr>
              <w:t>Is able to link the decision and     rejected decisions to appropriate stakeholders.</w:t>
            </w:r>
          </w:p>
        </w:tc>
        <w:tc>
          <w:tcPr>
            <w:tcW w:w="43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Clearly explains and justifies the decision, carefully selecting resources to support.</w:t>
            </w:r>
          </w:p>
          <w:p w:rsidR="002D2D87" w:rsidRDefault="002D2D87">
            <w:pPr>
              <w:widowControl w:val="0"/>
              <w:spacing w:after="0"/>
              <w:rPr>
                <w:sz w:val="28"/>
                <w:szCs w:val="28"/>
                <w14:ligatures w14:val="none"/>
              </w:rPr>
            </w:pPr>
            <w:r>
              <w:rPr>
                <w:rFonts w:ascii="Arial" w:hAnsi="Arial" w:cs="Arial"/>
                <w:sz w:val="22"/>
                <w:szCs w:val="22"/>
                <w14:ligatures w14:val="none"/>
              </w:rPr>
              <w:t>Explains why the opposing decisions have been rejected, also giving evidence to support.</w:t>
            </w:r>
          </w:p>
          <w:p w:rsidR="002D2D87" w:rsidRDefault="002D2D87">
            <w:pPr>
              <w:widowControl w:val="0"/>
              <w:spacing w:after="0"/>
              <w:rPr>
                <w:sz w:val="24"/>
                <w:szCs w:val="24"/>
                <w14:ligatures w14:val="none"/>
              </w:rPr>
            </w:pPr>
            <w:r>
              <w:rPr>
                <w:rFonts w:ascii="Arial" w:hAnsi="Arial" w:cs="Arial"/>
                <w:sz w:val="22"/>
                <w:szCs w:val="22"/>
                <w14:ligatures w14:val="none"/>
              </w:rPr>
              <w:t>Links to all stakeholders, appropriate links between different stakeholders and their views on each decision. Including which stakeholders would benefit/wouldn’t      benefit.</w:t>
            </w:r>
          </w:p>
        </w:tc>
      </w:tr>
    </w:tbl>
    <w:p w:rsidR="002D2D87" w:rsidRDefault="002D2D87"/>
    <w:p w:rsidR="002D2D87" w:rsidRDefault="002D2D87"/>
    <w:p w:rsidR="002D2D87" w:rsidRDefault="002D2D87"/>
    <w:p w:rsidR="002D2D87" w:rsidRDefault="002D2D87"/>
    <w:p w:rsidR="002D2D87" w:rsidRDefault="002D2D87"/>
    <w:p w:rsidR="002D2D87" w:rsidRDefault="002D2D87"/>
    <w:p w:rsidR="002D2D87" w:rsidRDefault="002D2D87"/>
    <w:p w:rsidR="002D2D87" w:rsidRDefault="002D2D87" w:rsidP="002D2D87">
      <w:pPr>
        <w:spacing w:after="0" w:line="240" w:lineRule="auto"/>
        <w:rPr>
          <w:rFonts w:ascii="Times New Roman" w:hAnsi="Times New Roman"/>
          <w:color w:val="auto"/>
          <w:kern w:val="0"/>
          <w:sz w:val="24"/>
          <w:szCs w:val="24"/>
          <w14:ligatures w14:val="none"/>
          <w14:cntxtAlts w14:val="0"/>
        </w:rPr>
      </w:pP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simplePos x="0" y="0"/>
                <wp:positionH relativeFrom="column">
                  <wp:posOffset>228600</wp:posOffset>
                </wp:positionH>
                <wp:positionV relativeFrom="paragraph">
                  <wp:posOffset>963295</wp:posOffset>
                </wp:positionV>
                <wp:extent cx="10131425" cy="5821045"/>
                <wp:effectExtent l="0" t="1270" r="317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0131425" cy="582104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114CC" id="Rectangle 2" o:spid="_x0000_s1026" style="position:absolute;margin-left:18pt;margin-top:75.85pt;width:797.75pt;height:458.3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" filled="f" stroked="f" strokeweight="2pt">
                <v:shadow color="black [0]"/>
                <o:lock v:ext="edit" shapetype="t"/>
                <v:textbox inset="0,0,0,0"/>
              </v:rect>
            </w:pict>
          </mc:Fallback>
        </mc:AlternateContent>
      </w:r>
    </w:p>
    <w:tbl>
      <w:tblPr>
        <w:tblW w:w="15955" w:type="dxa"/>
        <w:tblCellMar>
          <w:left w:w="0" w:type="dxa"/>
          <w:right w:w="0" w:type="dxa"/>
        </w:tblCellMar>
        <w:tblLook w:val="04A0" w:firstRow="1" w:lastRow="0" w:firstColumn="1" w:lastColumn="0" w:noHBand="0" w:noVBand="1"/>
      </w:tblPr>
      <w:tblGrid>
        <w:gridCol w:w="1879"/>
        <w:gridCol w:w="3750"/>
        <w:gridCol w:w="3441"/>
        <w:gridCol w:w="3441"/>
        <w:gridCol w:w="3444"/>
      </w:tblGrid>
      <w:tr w:rsidR="002D2D87" w:rsidTr="002D2D87">
        <w:trPr>
          <w:trHeight w:val="495"/>
        </w:trPr>
        <w:tc>
          <w:tcPr>
            <w:tcW w:w="12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sz w:val="24"/>
                <w:szCs w:val="24"/>
                <w14:ligatures w14:val="none"/>
              </w:rPr>
              <w:lastRenderedPageBreak/>
              <w:t> </w:t>
            </w:r>
          </w:p>
        </w:tc>
        <w:tc>
          <w:tcPr>
            <w:tcW w:w="39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sz w:val="24"/>
                <w:szCs w:val="24"/>
                <w:u w:val="single"/>
                <w14:ligatures w14:val="none"/>
              </w:rPr>
            </w:pPr>
            <w:r>
              <w:rPr>
                <w:b/>
                <w:bCs/>
                <w:sz w:val="24"/>
                <w:szCs w:val="24"/>
                <w:u w:val="single"/>
                <w14:ligatures w14:val="none"/>
              </w:rPr>
              <w:t>Bronze</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sz w:val="24"/>
                <w:szCs w:val="24"/>
                <w:u w:val="single"/>
                <w14:ligatures w14:val="none"/>
              </w:rPr>
            </w:pPr>
            <w:r>
              <w:rPr>
                <w:b/>
                <w:bCs/>
                <w:sz w:val="24"/>
                <w:szCs w:val="24"/>
                <w:u w:val="single"/>
                <w14:ligatures w14:val="none"/>
              </w:rPr>
              <w:t>Silver</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sz w:val="24"/>
                <w:szCs w:val="24"/>
                <w:u w:val="single"/>
                <w14:ligatures w14:val="none"/>
              </w:rPr>
            </w:pPr>
            <w:r>
              <w:rPr>
                <w:b/>
                <w:bCs/>
                <w:sz w:val="24"/>
                <w:szCs w:val="24"/>
                <w:u w:val="single"/>
                <w14:ligatures w14:val="none"/>
              </w:rPr>
              <w:t>Gold</w:t>
            </w:r>
          </w:p>
        </w:tc>
        <w:tc>
          <w:tcPr>
            <w:tcW w:w="35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jc w:val="center"/>
              <w:rPr>
                <w:b/>
                <w:bCs/>
                <w:sz w:val="24"/>
                <w:szCs w:val="24"/>
                <w:u w:val="single"/>
                <w14:ligatures w14:val="none"/>
              </w:rPr>
            </w:pPr>
            <w:r>
              <w:rPr>
                <w:b/>
                <w:bCs/>
                <w:sz w:val="24"/>
                <w:szCs w:val="24"/>
                <w:u w:val="single"/>
                <w14:ligatures w14:val="none"/>
              </w:rPr>
              <w:t xml:space="preserve">Platinum </w:t>
            </w:r>
          </w:p>
        </w:tc>
      </w:tr>
      <w:tr w:rsidR="002D2D87" w:rsidTr="002D2D87">
        <w:trPr>
          <w:trHeight w:val="4574"/>
        </w:trPr>
        <w:tc>
          <w:tcPr>
            <w:tcW w:w="12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b/>
                <w:bCs/>
                <w:sz w:val="24"/>
                <w:szCs w:val="24"/>
                <w14:ligatures w14:val="none"/>
              </w:rPr>
            </w:pPr>
            <w:r>
              <w:rPr>
                <w:rFonts w:ascii="Arial" w:hAnsi="Arial" w:cs="Arial"/>
                <w:b/>
                <w:bCs/>
                <w:sz w:val="22"/>
                <w:szCs w:val="22"/>
                <w14:ligatures w14:val="none"/>
              </w:rPr>
              <w:t>AO6 Geographical Skills</w:t>
            </w:r>
          </w:p>
        </w:tc>
        <w:tc>
          <w:tcPr>
            <w:tcW w:w="39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Attempt to use simple geographical words.</w:t>
            </w:r>
          </w:p>
          <w:p w:rsidR="002D2D87" w:rsidRDefault="002D2D87">
            <w:pPr>
              <w:widowControl w:val="0"/>
              <w:spacing w:after="0"/>
              <w:rPr>
                <w:sz w:val="28"/>
                <w:szCs w:val="28"/>
                <w14:ligatures w14:val="none"/>
              </w:rPr>
            </w:pPr>
            <w:r>
              <w:rPr>
                <w:rFonts w:ascii="Arial" w:hAnsi="Arial" w:cs="Arial"/>
                <w:sz w:val="22"/>
                <w:szCs w:val="22"/>
                <w14:ligatures w14:val="none"/>
              </w:rPr>
              <w:t>Use a selection of resources available.</w:t>
            </w:r>
          </w:p>
          <w:p w:rsidR="002D2D87" w:rsidRDefault="002D2D87">
            <w:pPr>
              <w:widowControl w:val="0"/>
              <w:spacing w:after="0"/>
              <w:rPr>
                <w:sz w:val="28"/>
                <w:szCs w:val="28"/>
                <w14:ligatures w14:val="none"/>
              </w:rPr>
            </w:pPr>
            <w:r>
              <w:rPr>
                <w:rFonts w:ascii="Arial" w:hAnsi="Arial" w:cs="Arial"/>
                <w:sz w:val="22"/>
                <w:szCs w:val="22"/>
                <w14:ligatures w14:val="none"/>
              </w:rPr>
              <w:t>Use a limited range of geographic skills.</w:t>
            </w:r>
          </w:p>
          <w:p w:rsidR="002D2D87" w:rsidRDefault="002D2D87">
            <w:pPr>
              <w:widowControl w:val="0"/>
              <w:spacing w:after="0"/>
              <w:rPr>
                <w:sz w:val="28"/>
                <w:szCs w:val="28"/>
                <w14:ligatures w14:val="none"/>
              </w:rPr>
            </w:pPr>
            <w:r>
              <w:rPr>
                <w:rFonts w:ascii="Arial" w:hAnsi="Arial" w:cs="Arial"/>
                <w:sz w:val="22"/>
                <w:szCs w:val="22"/>
                <w14:ligatures w14:val="none"/>
              </w:rPr>
              <w:t>Identify familiar and unfamiliar features on maps/photographs.</w:t>
            </w:r>
          </w:p>
          <w:p w:rsidR="002D2D87" w:rsidRDefault="002D2D87">
            <w:pPr>
              <w:widowControl w:val="0"/>
              <w:spacing w:after="0"/>
              <w:rPr>
                <w:sz w:val="28"/>
                <w:szCs w:val="28"/>
                <w14:ligatures w14:val="none"/>
              </w:rPr>
            </w:pPr>
            <w:r>
              <w:rPr>
                <w:rFonts w:ascii="Arial" w:hAnsi="Arial" w:cs="Arial"/>
                <w:sz w:val="22"/>
                <w:szCs w:val="22"/>
                <w14:ligatures w14:val="none"/>
              </w:rPr>
              <w:t>Recognise features of an OS map.</w:t>
            </w:r>
          </w:p>
          <w:p w:rsidR="002D2D87" w:rsidRDefault="002D2D87">
            <w:pPr>
              <w:widowControl w:val="0"/>
              <w:spacing w:after="0"/>
              <w:rPr>
                <w:sz w:val="24"/>
                <w:szCs w:val="24"/>
                <w14:ligatures w14:val="none"/>
              </w:rPr>
            </w:pPr>
            <w:r>
              <w:rPr>
                <w:rFonts w:ascii="Arial" w:hAnsi="Arial" w:cs="Arial"/>
                <w:b/>
                <w:bCs/>
                <w:sz w:val="22"/>
                <w:szCs w:val="22"/>
                <w:u w:val="single"/>
                <w14:ligatures w14:val="none"/>
              </w:rPr>
              <w:t>With guidance, use knowledge of familiar situations to respond to unfamiliar tasks.</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Use a selection of resources and begin to make links between them. Use a range of geographical skills. Confidently use 4/6 figure grid references on an OS map.</w:t>
            </w:r>
          </w:p>
          <w:p w:rsidR="002D2D87" w:rsidRDefault="002D2D87">
            <w:pPr>
              <w:widowControl w:val="0"/>
              <w:spacing w:after="0"/>
              <w:rPr>
                <w:sz w:val="28"/>
                <w:szCs w:val="28"/>
                <w14:ligatures w14:val="none"/>
              </w:rPr>
            </w:pPr>
            <w:r>
              <w:rPr>
                <w:rFonts w:ascii="Arial" w:hAnsi="Arial" w:cs="Arial"/>
                <w:sz w:val="22"/>
                <w:szCs w:val="22"/>
                <w14:ligatures w14:val="none"/>
              </w:rPr>
              <w:t>Recognise and be able to describe familiar and unfamiliar features on maps/photographs.</w:t>
            </w:r>
          </w:p>
          <w:p w:rsidR="002D2D87" w:rsidRDefault="002D2D87">
            <w:pPr>
              <w:widowControl w:val="0"/>
              <w:spacing w:after="0"/>
              <w:rPr>
                <w:sz w:val="24"/>
                <w:szCs w:val="24"/>
                <w14:ligatures w14:val="none"/>
              </w:rPr>
            </w:pPr>
            <w:r>
              <w:rPr>
                <w:rFonts w:ascii="Arial" w:hAnsi="Arial" w:cs="Arial"/>
                <w:b/>
                <w:bCs/>
                <w:sz w:val="22"/>
                <w:szCs w:val="22"/>
                <w:u w:val="single"/>
                <w14:ligatures w14:val="none"/>
              </w:rPr>
              <w:t>Recognise prior learning and knowledge could be used to respond to unfamiliar tasks.</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Suggest appropriate sequence of investigation.</w:t>
            </w:r>
          </w:p>
          <w:p w:rsidR="002D2D87" w:rsidRDefault="002D2D87">
            <w:pPr>
              <w:widowControl w:val="0"/>
              <w:spacing w:after="0"/>
              <w:rPr>
                <w:sz w:val="28"/>
                <w:szCs w:val="28"/>
                <w14:ligatures w14:val="none"/>
              </w:rPr>
            </w:pPr>
            <w:r>
              <w:rPr>
                <w:rFonts w:ascii="Arial" w:hAnsi="Arial" w:cs="Arial"/>
                <w:sz w:val="22"/>
                <w:szCs w:val="22"/>
                <w14:ligatures w14:val="none"/>
              </w:rPr>
              <w:t>Select a range of resources and evidence, identifying potential    bias.</w:t>
            </w:r>
          </w:p>
          <w:p w:rsidR="002D2D87" w:rsidRDefault="002D2D87">
            <w:pPr>
              <w:widowControl w:val="0"/>
              <w:spacing w:after="0"/>
              <w:rPr>
                <w:sz w:val="28"/>
                <w:szCs w:val="28"/>
                <w14:ligatures w14:val="none"/>
              </w:rPr>
            </w:pPr>
            <w:r>
              <w:rPr>
                <w:rFonts w:ascii="Arial" w:hAnsi="Arial" w:cs="Arial"/>
                <w:sz w:val="22"/>
                <w:szCs w:val="22"/>
                <w14:ligatures w14:val="none"/>
              </w:rPr>
              <w:t>Present findings clearly and base conclusions on evidence.</w:t>
            </w:r>
          </w:p>
          <w:p w:rsidR="002D2D87" w:rsidRDefault="002D2D87">
            <w:pPr>
              <w:widowControl w:val="0"/>
              <w:spacing w:after="0"/>
              <w:rPr>
                <w:sz w:val="28"/>
                <w:szCs w:val="28"/>
                <w14:ligatures w14:val="none"/>
              </w:rPr>
            </w:pPr>
            <w:r>
              <w:rPr>
                <w:rFonts w:ascii="Arial" w:hAnsi="Arial" w:cs="Arial"/>
                <w:sz w:val="22"/>
                <w:szCs w:val="22"/>
                <w14:ligatures w14:val="none"/>
              </w:rPr>
              <w:t>Confidently use 6 figure grid      references on an OS map. Along with other map skills.</w:t>
            </w:r>
          </w:p>
          <w:p w:rsidR="002D2D87" w:rsidRDefault="002D2D87">
            <w:pPr>
              <w:widowControl w:val="0"/>
              <w:spacing w:after="0"/>
              <w:rPr>
                <w:sz w:val="28"/>
                <w:szCs w:val="28"/>
                <w14:ligatures w14:val="none"/>
              </w:rPr>
            </w:pPr>
            <w:r>
              <w:rPr>
                <w:rFonts w:ascii="Arial" w:hAnsi="Arial" w:cs="Arial"/>
                <w:sz w:val="22"/>
                <w:szCs w:val="22"/>
                <w14:ligatures w14:val="none"/>
              </w:rPr>
              <w:t>Recognise and be able to explain familiar and unfamiliar features on maps/photographs.</w:t>
            </w:r>
          </w:p>
          <w:p w:rsidR="002D2D87" w:rsidRDefault="002D2D87">
            <w:pPr>
              <w:widowControl w:val="0"/>
              <w:spacing w:after="0"/>
              <w:rPr>
                <w:sz w:val="24"/>
                <w:szCs w:val="24"/>
                <w14:ligatures w14:val="none"/>
              </w:rPr>
            </w:pPr>
            <w:r>
              <w:rPr>
                <w:rFonts w:ascii="Arial" w:hAnsi="Arial" w:cs="Arial"/>
                <w:b/>
                <w:bCs/>
                <w:sz w:val="22"/>
                <w:szCs w:val="22"/>
                <w:u w:val="single"/>
                <w14:ligatures w14:val="none"/>
              </w:rPr>
              <w:t>Identify links between prior learning and adapt knowledge to respond to unfamiliar tasks.</w:t>
            </w:r>
          </w:p>
        </w:tc>
        <w:tc>
          <w:tcPr>
            <w:tcW w:w="35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Develop an enquiry using a range of relevant and critically evaluated sources of evidence. Justify        findings with well-reasoned      conclusions and link them to     wider contexts and issues.</w:t>
            </w:r>
          </w:p>
          <w:p w:rsidR="002D2D87" w:rsidRDefault="002D2D87">
            <w:pPr>
              <w:widowControl w:val="0"/>
              <w:spacing w:after="0"/>
              <w:rPr>
                <w:sz w:val="28"/>
                <w:szCs w:val="28"/>
                <w14:ligatures w14:val="none"/>
              </w:rPr>
            </w:pPr>
            <w:r>
              <w:rPr>
                <w:rFonts w:ascii="Arial" w:hAnsi="Arial" w:cs="Arial"/>
                <w:sz w:val="22"/>
                <w:szCs w:val="22"/>
                <w14:ligatures w14:val="none"/>
              </w:rPr>
              <w:t>Confidently use modern           technologies.</w:t>
            </w:r>
          </w:p>
          <w:p w:rsidR="002D2D87" w:rsidRDefault="002D2D87">
            <w:pPr>
              <w:widowControl w:val="0"/>
              <w:spacing w:after="0"/>
              <w:rPr>
                <w:sz w:val="28"/>
                <w:szCs w:val="28"/>
                <w14:ligatures w14:val="none"/>
              </w:rPr>
            </w:pPr>
            <w:r>
              <w:rPr>
                <w:rFonts w:ascii="Arial" w:hAnsi="Arial" w:cs="Arial"/>
                <w:sz w:val="22"/>
                <w:szCs w:val="22"/>
                <w14:ligatures w14:val="none"/>
              </w:rPr>
              <w:t>Confidently use 6 figure grid       references on an OS map. Along with other map skills.</w:t>
            </w:r>
          </w:p>
          <w:p w:rsidR="002D2D87" w:rsidRDefault="002D2D87">
            <w:pPr>
              <w:widowControl w:val="0"/>
              <w:spacing w:after="0"/>
              <w:rPr>
                <w:sz w:val="28"/>
                <w:szCs w:val="28"/>
                <w14:ligatures w14:val="none"/>
              </w:rPr>
            </w:pPr>
            <w:r>
              <w:rPr>
                <w:rFonts w:ascii="Arial" w:hAnsi="Arial" w:cs="Arial"/>
                <w:sz w:val="22"/>
                <w:szCs w:val="22"/>
                <w14:ligatures w14:val="none"/>
              </w:rPr>
              <w:t>Recognise and confidently be able to explain familiar and        unfamiliar features on maps/photographs.</w:t>
            </w:r>
          </w:p>
          <w:p w:rsidR="002D2D87" w:rsidRDefault="002D2D87">
            <w:pPr>
              <w:widowControl w:val="0"/>
              <w:spacing w:after="0"/>
              <w:rPr>
                <w:sz w:val="24"/>
                <w:szCs w:val="24"/>
                <w14:ligatures w14:val="none"/>
              </w:rPr>
            </w:pPr>
            <w:r>
              <w:rPr>
                <w:rFonts w:ascii="Arial" w:hAnsi="Arial" w:cs="Arial"/>
                <w:b/>
                <w:bCs/>
                <w:sz w:val="22"/>
                <w:szCs w:val="22"/>
                <w:u w:val="single"/>
                <w14:ligatures w14:val="none"/>
              </w:rPr>
              <w:t>Make links between prior learning and be able to adapt effectively to unfamiliar situations.</w:t>
            </w:r>
          </w:p>
        </w:tc>
      </w:tr>
      <w:tr w:rsidR="002D2D87" w:rsidTr="002D2D87">
        <w:trPr>
          <w:trHeight w:val="2044"/>
        </w:trPr>
        <w:tc>
          <w:tcPr>
            <w:tcW w:w="12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b/>
                <w:bCs/>
                <w:sz w:val="24"/>
                <w:szCs w:val="24"/>
                <w14:ligatures w14:val="none"/>
              </w:rPr>
            </w:pPr>
            <w:r>
              <w:rPr>
                <w:rFonts w:ascii="Arial" w:hAnsi="Arial" w:cs="Arial"/>
                <w:b/>
                <w:bCs/>
                <w:sz w:val="22"/>
                <w:szCs w:val="22"/>
                <w14:ligatures w14:val="none"/>
              </w:rPr>
              <w:t>AO7 Communication and Enquiry</w:t>
            </w:r>
          </w:p>
        </w:tc>
        <w:tc>
          <w:tcPr>
            <w:tcW w:w="39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Ask and answer basic geographical questions about places.</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14:ligatures w14:val="none"/>
              </w:rPr>
            </w:pPr>
            <w:r>
              <w:rPr>
                <w:rFonts w:ascii="Arial" w:hAnsi="Arial" w:cs="Arial"/>
                <w:sz w:val="22"/>
                <w:szCs w:val="22"/>
                <w14:ligatures w14:val="none"/>
              </w:rPr>
              <w:t>Begin to suggest suitable geographical questions. Use a range of geographical skills to help investigate places and environments at local and regional scales.</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Suggest relevant questions and use appropriate ways of           presenting information.</w:t>
            </w:r>
          </w:p>
          <w:p w:rsidR="002D2D87" w:rsidRDefault="002D2D87">
            <w:pPr>
              <w:widowControl w:val="0"/>
              <w:spacing w:after="0"/>
              <w:rPr>
                <w:sz w:val="28"/>
                <w:szCs w:val="28"/>
                <w14:ligatures w14:val="none"/>
              </w:rPr>
            </w:pPr>
            <w:r>
              <w:rPr>
                <w:rFonts w:ascii="Arial" w:hAnsi="Arial" w:cs="Arial"/>
                <w:sz w:val="22"/>
                <w:szCs w:val="22"/>
                <w14:ligatures w14:val="none"/>
              </w:rPr>
              <w:t>Use a wide range of geographical (map) skills to help investigate places and environments.</w:t>
            </w:r>
          </w:p>
          <w:p w:rsidR="002D2D87" w:rsidRDefault="002D2D87">
            <w:pPr>
              <w:widowControl w:val="0"/>
              <w:spacing w:after="0"/>
              <w:rPr>
                <w:sz w:val="24"/>
                <w:szCs w:val="24"/>
                <w14:ligatures w14:val="none"/>
              </w:rPr>
            </w:pPr>
            <w:r>
              <w:rPr>
                <w:rFonts w:ascii="Arial" w:hAnsi="Arial" w:cs="Arial"/>
                <w:sz w:val="22"/>
                <w:szCs w:val="22"/>
                <w14:ligatures w14:val="none"/>
              </w:rPr>
              <w:t>Select appropriate routes to      enquiry.</w:t>
            </w:r>
          </w:p>
        </w:tc>
        <w:tc>
          <w:tcPr>
            <w:tcW w:w="35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8"/>
                <w:szCs w:val="28"/>
                <w14:ligatures w14:val="none"/>
              </w:rPr>
            </w:pPr>
            <w:r>
              <w:rPr>
                <w:rFonts w:ascii="Arial" w:hAnsi="Arial" w:cs="Arial"/>
                <w:sz w:val="22"/>
                <w:szCs w:val="22"/>
                <w14:ligatures w14:val="none"/>
              </w:rPr>
              <w:t>Begin to create your own route to enquiry. Create an effective       sequence of investigation.</w:t>
            </w:r>
          </w:p>
          <w:p w:rsidR="002D2D87" w:rsidRDefault="002D2D87">
            <w:pPr>
              <w:widowControl w:val="0"/>
              <w:spacing w:after="0"/>
              <w:rPr>
                <w:sz w:val="28"/>
                <w:szCs w:val="28"/>
                <w14:ligatures w14:val="none"/>
              </w:rPr>
            </w:pPr>
            <w:r>
              <w:rPr>
                <w:rFonts w:ascii="Arial" w:hAnsi="Arial" w:cs="Arial"/>
                <w:sz w:val="22"/>
                <w:szCs w:val="22"/>
                <w14:ligatures w14:val="none"/>
              </w:rPr>
              <w:t>Select and use accurately a wide range of skills. Use the skills     effectively.</w:t>
            </w:r>
          </w:p>
          <w:p w:rsidR="002D2D87" w:rsidRDefault="002D2D87">
            <w:pPr>
              <w:widowControl w:val="0"/>
              <w:spacing w:after="0"/>
              <w:rPr>
                <w:sz w:val="24"/>
                <w:szCs w:val="24"/>
                <w14:ligatures w14:val="none"/>
              </w:rPr>
            </w:pPr>
            <w:r>
              <w:rPr>
                <w:rFonts w:ascii="Arial" w:hAnsi="Arial" w:cs="Arial"/>
                <w:sz w:val="22"/>
                <w:szCs w:val="22"/>
                <w14:ligatures w14:val="none"/>
              </w:rPr>
              <w:t> </w:t>
            </w:r>
          </w:p>
        </w:tc>
      </w:tr>
      <w:tr w:rsidR="002D2D87" w:rsidTr="002D2D87">
        <w:trPr>
          <w:trHeight w:val="2054"/>
        </w:trPr>
        <w:tc>
          <w:tcPr>
            <w:tcW w:w="125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b/>
                <w:bCs/>
                <w:sz w:val="24"/>
                <w:szCs w:val="24"/>
                <w14:ligatures w14:val="none"/>
              </w:rPr>
            </w:pPr>
            <w:r>
              <w:rPr>
                <w:rFonts w:ascii="Arial" w:hAnsi="Arial" w:cs="Arial"/>
                <w:b/>
                <w:bCs/>
                <w:sz w:val="22"/>
                <w:szCs w:val="22"/>
                <w14:ligatures w14:val="none"/>
              </w:rPr>
              <w:lastRenderedPageBreak/>
              <w:t>AO8 Spelling, Punctuation, Grammar and Specialist Terms</w:t>
            </w:r>
          </w:p>
        </w:tc>
        <w:tc>
          <w:tcPr>
            <w:tcW w:w="39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lang w:val="en-US"/>
                <w14:ligatures w14:val="none"/>
              </w:rPr>
            </w:pPr>
            <w:r>
              <w:rPr>
                <w:rFonts w:ascii="Arial" w:hAnsi="Arial" w:cs="Arial"/>
                <w:sz w:val="22"/>
                <w:szCs w:val="22"/>
                <w:lang w:val="en-US"/>
                <w14:ligatures w14:val="none"/>
              </w:rPr>
              <w:t>Candidates are making common spelling, punctuation and grammar errors. Little attempt is made to use specialist terms. Some errors are hindering meaning within the response.</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lang w:val="en-US"/>
                <w14:ligatures w14:val="none"/>
              </w:rPr>
            </w:pPr>
            <w:r>
              <w:rPr>
                <w:rFonts w:ascii="Arial" w:hAnsi="Arial" w:cs="Arial"/>
                <w:sz w:val="22"/>
                <w:szCs w:val="22"/>
                <w:lang w:val="en-US"/>
                <w14:ligatures w14:val="none"/>
              </w:rPr>
              <w:t>Candidates spell, punctuate and use the rules of grammar with reasonable accuracy in the context of the demands of the question. Any errors do not hinder meaning in the response. Where required, they use a limited range of specialist terms appropriately.</w:t>
            </w:r>
          </w:p>
        </w:tc>
        <w:tc>
          <w:tcPr>
            <w:tcW w:w="35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lang w:val="en-US"/>
                <w14:ligatures w14:val="none"/>
              </w:rPr>
            </w:pPr>
            <w:r>
              <w:rPr>
                <w:rFonts w:ascii="Arial" w:hAnsi="Arial" w:cs="Arial"/>
                <w:sz w:val="22"/>
                <w:szCs w:val="22"/>
                <w:lang w:val="en-US"/>
                <w14:ligatures w14:val="none"/>
              </w:rPr>
              <w:t>Candidates spell, punctuate and use the rules of grammar with considerable accuracy and       general control of meaning in the context of the demands of the question. Where required, they use a good range of specialist terms.</w:t>
            </w:r>
          </w:p>
        </w:tc>
        <w:tc>
          <w:tcPr>
            <w:tcW w:w="35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2D87" w:rsidRDefault="002D2D87">
            <w:pPr>
              <w:widowControl w:val="0"/>
              <w:spacing w:after="0"/>
              <w:rPr>
                <w:sz w:val="24"/>
                <w:szCs w:val="24"/>
                <w:lang w:val="en-US"/>
                <w14:ligatures w14:val="none"/>
              </w:rPr>
            </w:pPr>
            <w:r>
              <w:rPr>
                <w:rFonts w:ascii="Arial" w:hAnsi="Arial" w:cs="Arial"/>
                <w:sz w:val="22"/>
                <w:szCs w:val="22"/>
                <w:lang w:val="en-US"/>
                <w14:ligatures w14:val="none"/>
              </w:rPr>
              <w:t>Candidates spell, punctuate and use the rules of grammar with consistent accuracy and effective control of meaning in the context of the demands of the question. Where required, they use a wide range of specialist terms adeptly and with precision.</w:t>
            </w:r>
          </w:p>
        </w:tc>
      </w:tr>
    </w:tbl>
    <w:p w:rsidR="002D2D87" w:rsidRDefault="002D2D87"/>
    <w:sectPr w:rsidR="002D2D87" w:rsidSect="002D2D8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D87"/>
    <w:rsid w:val="002D2D87"/>
    <w:rsid w:val="00CF6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1212B-9576-44B5-8101-29FD8964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D87"/>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70425">
      <w:bodyDiv w:val="1"/>
      <w:marLeft w:val="0"/>
      <w:marRight w:val="0"/>
      <w:marTop w:val="0"/>
      <w:marBottom w:val="0"/>
      <w:divBdr>
        <w:top w:val="none" w:sz="0" w:space="0" w:color="auto"/>
        <w:left w:val="none" w:sz="0" w:space="0" w:color="auto"/>
        <w:bottom w:val="none" w:sz="0" w:space="0" w:color="auto"/>
        <w:right w:val="none" w:sz="0" w:space="0" w:color="auto"/>
      </w:divBdr>
    </w:div>
    <w:div w:id="148839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1160</Words>
  <Characters>6615</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The Priory Federation of Academies</Company>
  <LinksUpToDate>false</LinksUpToDate>
  <CharactersWithSpaces>7760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Mrs R Wyles</cp:lastModifiedBy>
  <cp:revision>2</cp:revision>
  <dcterms:created xsi:type="dcterms:W3CDTF">2016-01-07T14:04:00Z</dcterms:created>
  <dcterms:modified xsi:type="dcterms:W3CDTF">2016-01-07T14:04:00Z</dcterms:modified>
</cp:coreProperties>
</file>