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481"/>
        <w:tblW w:w="121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191"/>
      </w:tblGrid>
      <w:tr w:rsidR="001F1BF6" w:rsidRPr="00F0374B" w:rsidTr="00F0374B">
        <w:tc>
          <w:tcPr>
            <w:tcW w:w="12191" w:type="dxa"/>
            <w:tcBorders>
              <w:top w:val="nil"/>
              <w:left w:val="nil"/>
              <w:bottom w:val="nil"/>
              <w:right w:val="nil"/>
            </w:tcBorders>
            <w:shd w:val="clear" w:color="auto" w:fill="5F497A"/>
          </w:tcPr>
          <w:p w:rsidR="001F1BF6" w:rsidRPr="00F0374B" w:rsidRDefault="001F1BF6" w:rsidP="00F0374B">
            <w:pPr>
              <w:spacing w:after="0" w:line="240" w:lineRule="auto"/>
              <w:rPr>
                <w:rFonts w:cs="Arial"/>
                <w:color w:val="FFFFFF"/>
                <w:sz w:val="28"/>
                <w:szCs w:val="28"/>
              </w:rPr>
            </w:pPr>
            <w:bookmarkStart w:id="0" w:name="_GoBack"/>
            <w:bookmarkEnd w:id="0"/>
          </w:p>
        </w:tc>
      </w:tr>
    </w:tbl>
    <w:p w:rsidR="00DB60BA" w:rsidRDefault="007C27F2" w:rsidP="009B304F">
      <w:pPr>
        <w:spacing w:after="0"/>
        <w:rPr>
          <w:rFonts w:cs="Arial"/>
          <w:b/>
        </w:rPr>
      </w:pPr>
      <w:r>
        <w:rPr>
          <w:rFonts w:cs="Arial"/>
          <w:noProof/>
          <w:sz w:val="44"/>
          <w:szCs w:val="44"/>
          <w:lang w:val="en-GB" w:eastAsia="en-GB"/>
        </w:rPr>
        <w:drawing>
          <wp:anchor distT="0" distB="0" distL="114300" distR="114300" simplePos="0" relativeHeight="251657728" behindDoc="1" locked="0" layoutInCell="1" allowOverlap="1">
            <wp:simplePos x="0" y="0"/>
            <wp:positionH relativeFrom="column">
              <wp:posOffset>5343525</wp:posOffset>
            </wp:positionH>
            <wp:positionV relativeFrom="paragraph">
              <wp:posOffset>-838200</wp:posOffset>
            </wp:positionV>
            <wp:extent cx="1181100" cy="1123950"/>
            <wp:effectExtent l="0" t="0" r="0" b="0"/>
            <wp:wrapNone/>
            <wp:docPr id="2" name="Picture 2" descr="NEW PRIORY RUSKIN ACADEMY BAD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PRIORY RUSKIN ACADEMY BADG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81100" cy="11239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B304F" w:rsidRPr="009B304F" w:rsidRDefault="009B304F" w:rsidP="009B304F">
      <w:pPr>
        <w:spacing w:after="0"/>
        <w:rPr>
          <w:rFonts w:cs="Arial"/>
          <w:b/>
          <w:sz w:val="18"/>
        </w:rPr>
      </w:pPr>
    </w:p>
    <w:p w:rsidR="009B304F" w:rsidRPr="00B13CA6" w:rsidRDefault="009B304F" w:rsidP="009B304F">
      <w:pPr>
        <w:spacing w:after="0"/>
        <w:rPr>
          <w:rFonts w:cs="Arial"/>
          <w:b/>
        </w:rPr>
      </w:pPr>
      <w:r>
        <w:rPr>
          <w:rFonts w:cs="Arial"/>
          <w:b/>
        </w:rPr>
        <w:t>C</w:t>
      </w:r>
      <w:r w:rsidRPr="00B13CA6">
        <w:rPr>
          <w:rFonts w:cs="Arial"/>
          <w:b/>
        </w:rPr>
        <w:t>ourse Description</w:t>
      </w:r>
    </w:p>
    <w:p w:rsidR="009B304F" w:rsidRPr="009B304F" w:rsidRDefault="009B304F" w:rsidP="00886CB0">
      <w:pPr>
        <w:autoSpaceDE w:val="0"/>
        <w:autoSpaceDN w:val="0"/>
        <w:adjustRightInd w:val="0"/>
        <w:spacing w:after="0" w:line="240" w:lineRule="auto"/>
        <w:rPr>
          <w:b/>
          <w:sz w:val="10"/>
          <w:u w:val="single"/>
          <w:lang w:val="en-GB"/>
        </w:rPr>
      </w:pPr>
    </w:p>
    <w:p w:rsidR="00DB60BA" w:rsidRPr="00B13CA6" w:rsidRDefault="00EC2F21" w:rsidP="00886CB0">
      <w:pPr>
        <w:autoSpaceDE w:val="0"/>
        <w:autoSpaceDN w:val="0"/>
        <w:adjustRightInd w:val="0"/>
        <w:spacing w:after="0" w:line="240" w:lineRule="auto"/>
        <w:rPr>
          <w:b/>
          <w:u w:val="single"/>
          <w:lang w:val="en-GB"/>
        </w:rPr>
      </w:pPr>
      <w:r>
        <w:rPr>
          <w:b/>
          <w:u w:val="single"/>
          <w:lang w:val="en-GB"/>
        </w:rPr>
        <w:t>Paper One</w:t>
      </w:r>
    </w:p>
    <w:p w:rsidR="00F0374B" w:rsidRPr="00F0374B" w:rsidRDefault="00F0374B" w:rsidP="00886CB0">
      <w:pPr>
        <w:autoSpaceDE w:val="0"/>
        <w:autoSpaceDN w:val="0"/>
        <w:adjustRightInd w:val="0"/>
        <w:spacing w:after="0" w:line="240" w:lineRule="auto"/>
        <w:rPr>
          <w:b/>
          <w:lang w:val="en-GB"/>
        </w:rPr>
      </w:pPr>
      <w:r w:rsidRPr="00F0374B">
        <w:rPr>
          <w:b/>
          <w:lang w:val="en-GB"/>
        </w:rPr>
        <w:t>Causes of World War One:</w:t>
      </w:r>
    </w:p>
    <w:p w:rsidR="00F0374B" w:rsidRPr="00F0374B" w:rsidRDefault="00F0374B" w:rsidP="00886CB0">
      <w:pPr>
        <w:autoSpaceDE w:val="0"/>
        <w:autoSpaceDN w:val="0"/>
        <w:adjustRightInd w:val="0"/>
        <w:spacing w:after="0" w:line="240" w:lineRule="auto"/>
        <w:rPr>
          <w:i/>
          <w:lang w:val="en-GB"/>
        </w:rPr>
      </w:pPr>
      <w:r w:rsidRPr="00F0374B">
        <w:rPr>
          <w:i/>
          <w:lang w:val="en-GB"/>
        </w:rPr>
        <w:t>Key Issue: How did international relations worsen between the period 1900-1914.</w:t>
      </w:r>
    </w:p>
    <w:p w:rsidR="00F0374B" w:rsidRPr="00886CB0" w:rsidRDefault="00F0374B" w:rsidP="00886CB0">
      <w:pPr>
        <w:autoSpaceDE w:val="0"/>
        <w:autoSpaceDN w:val="0"/>
        <w:adjustRightInd w:val="0"/>
        <w:spacing w:after="0" w:line="240" w:lineRule="auto"/>
        <w:rPr>
          <w:b/>
          <w:sz w:val="16"/>
          <w:lang w:val="en-GB"/>
        </w:rPr>
      </w:pPr>
    </w:p>
    <w:p w:rsidR="00DB60BA" w:rsidRPr="002C1236" w:rsidRDefault="00DB60BA" w:rsidP="00886CB0">
      <w:pPr>
        <w:autoSpaceDE w:val="0"/>
        <w:autoSpaceDN w:val="0"/>
        <w:adjustRightInd w:val="0"/>
        <w:spacing w:after="0" w:line="240" w:lineRule="auto"/>
        <w:rPr>
          <w:b/>
          <w:lang w:val="en-GB"/>
        </w:rPr>
      </w:pPr>
      <w:r w:rsidRPr="002C1236">
        <w:rPr>
          <w:b/>
          <w:lang w:val="en-GB"/>
        </w:rPr>
        <w:t>Peacemaking 1918–1919 and the League of Nations</w:t>
      </w:r>
    </w:p>
    <w:p w:rsidR="00DB60BA" w:rsidRPr="002C1236" w:rsidRDefault="00DB60BA" w:rsidP="00886CB0">
      <w:pPr>
        <w:autoSpaceDE w:val="0"/>
        <w:autoSpaceDN w:val="0"/>
        <w:adjustRightInd w:val="0"/>
        <w:spacing w:after="0" w:line="240" w:lineRule="auto"/>
        <w:rPr>
          <w:rFonts w:cs="HelveticaNeueLTStd-BdIt"/>
          <w:i/>
          <w:iCs/>
          <w:lang w:val="en-GB"/>
        </w:rPr>
      </w:pPr>
      <w:r w:rsidRPr="002C1236">
        <w:rPr>
          <w:rFonts w:cs="HelveticaNeueLTStd-BdIt"/>
          <w:i/>
          <w:iCs/>
          <w:lang w:val="en-GB"/>
        </w:rPr>
        <w:t>Key issue: How did the Treat</w:t>
      </w:r>
      <w:r w:rsidR="00B13CA6" w:rsidRPr="002C1236">
        <w:rPr>
          <w:rFonts w:cs="HelveticaNeueLTStd-BdIt"/>
          <w:i/>
          <w:iCs/>
          <w:lang w:val="en-GB"/>
        </w:rPr>
        <w:t>y of Versailles establish peace after the carnage of WW1?</w:t>
      </w:r>
    </w:p>
    <w:p w:rsidR="00DB60BA" w:rsidRPr="00886CB0" w:rsidRDefault="00DB60BA" w:rsidP="00886CB0">
      <w:pPr>
        <w:autoSpaceDE w:val="0"/>
        <w:autoSpaceDN w:val="0"/>
        <w:adjustRightInd w:val="0"/>
        <w:spacing w:after="0" w:line="240" w:lineRule="auto"/>
        <w:rPr>
          <w:rFonts w:cs="HelveticaNeueLTStd-Lt"/>
          <w:sz w:val="16"/>
          <w:lang w:val="en-GB"/>
        </w:rPr>
      </w:pPr>
    </w:p>
    <w:p w:rsidR="00DB60BA" w:rsidRPr="002C1236" w:rsidRDefault="00DB60BA" w:rsidP="00886CB0">
      <w:pPr>
        <w:autoSpaceDE w:val="0"/>
        <w:autoSpaceDN w:val="0"/>
        <w:adjustRightInd w:val="0"/>
        <w:spacing w:after="0" w:line="240" w:lineRule="auto"/>
        <w:rPr>
          <w:rFonts w:cs="HelveticaNeueLTStd-Roman"/>
          <w:b/>
          <w:lang w:val="en-GB"/>
        </w:rPr>
      </w:pPr>
      <w:r w:rsidRPr="002C1236">
        <w:rPr>
          <w:rFonts w:cs="HelveticaNeueLTStd-Roman"/>
          <w:b/>
          <w:lang w:val="en-GB"/>
        </w:rPr>
        <w:t>Hitler’s foreign policy and the origins of the Second World War</w:t>
      </w:r>
    </w:p>
    <w:p w:rsidR="00DB60BA" w:rsidRPr="002C1236" w:rsidRDefault="00DB60BA" w:rsidP="00886CB0">
      <w:pPr>
        <w:autoSpaceDE w:val="0"/>
        <w:autoSpaceDN w:val="0"/>
        <w:adjustRightInd w:val="0"/>
        <w:spacing w:after="0" w:line="240" w:lineRule="auto"/>
        <w:rPr>
          <w:rFonts w:cs="HelveticaNeueLTStd-BdIt"/>
          <w:i/>
          <w:iCs/>
          <w:lang w:val="en-GB"/>
        </w:rPr>
      </w:pPr>
      <w:r w:rsidRPr="002C1236">
        <w:rPr>
          <w:rFonts w:cs="HelveticaNeueLTStd-BdIt"/>
          <w:i/>
          <w:iCs/>
          <w:lang w:val="en-GB"/>
        </w:rPr>
        <w:t>Key issue: How did Hitler challenge and exploit the Treat</w:t>
      </w:r>
      <w:r w:rsidR="00B13CA6" w:rsidRPr="002C1236">
        <w:rPr>
          <w:rFonts w:cs="HelveticaNeueLTStd-BdIt"/>
          <w:i/>
          <w:iCs/>
          <w:lang w:val="en-GB"/>
        </w:rPr>
        <w:t>y of Versailles causing a Second World War?</w:t>
      </w:r>
    </w:p>
    <w:p w:rsidR="00DB60BA" w:rsidRPr="00886CB0" w:rsidRDefault="00DB60BA" w:rsidP="00886CB0">
      <w:pPr>
        <w:autoSpaceDE w:val="0"/>
        <w:autoSpaceDN w:val="0"/>
        <w:adjustRightInd w:val="0"/>
        <w:spacing w:after="0" w:line="240" w:lineRule="auto"/>
        <w:rPr>
          <w:rFonts w:cs="HelveticaNeueLTStd-BdIt"/>
          <w:i/>
          <w:iCs/>
          <w:sz w:val="16"/>
          <w:lang w:val="en-GB"/>
        </w:rPr>
      </w:pPr>
    </w:p>
    <w:p w:rsidR="00DB60BA" w:rsidRPr="002C1236" w:rsidRDefault="00DB60BA" w:rsidP="00886CB0">
      <w:pPr>
        <w:spacing w:after="0"/>
        <w:jc w:val="both"/>
        <w:rPr>
          <w:rFonts w:cs="HelveticaNeueLTStd-BdIt"/>
          <w:b/>
          <w:iCs/>
          <w:lang w:val="en-GB"/>
        </w:rPr>
      </w:pPr>
      <w:r w:rsidRPr="002C1236">
        <w:rPr>
          <w:rFonts w:cs="HelveticaNeueLTStd-BdIt"/>
          <w:b/>
          <w:iCs/>
          <w:lang w:val="en-GB"/>
        </w:rPr>
        <w:t>The Origins of the Cold War</w:t>
      </w:r>
    </w:p>
    <w:p w:rsidR="00DB60BA" w:rsidRDefault="00DB60BA" w:rsidP="00886CB0">
      <w:pPr>
        <w:spacing w:after="0"/>
        <w:jc w:val="both"/>
        <w:rPr>
          <w:rFonts w:cs="HelveticaNeueLTStd-BdIt"/>
          <w:i/>
          <w:iCs/>
          <w:lang w:val="en-GB"/>
        </w:rPr>
      </w:pPr>
      <w:r w:rsidRPr="002C1236">
        <w:rPr>
          <w:rFonts w:cs="HelveticaNeueLTStd-BdIt"/>
          <w:i/>
          <w:iCs/>
          <w:lang w:val="en-GB"/>
        </w:rPr>
        <w:t>Key issue: Why did the USA and USSR beco</w:t>
      </w:r>
      <w:r w:rsidR="00B13CA6" w:rsidRPr="002C1236">
        <w:rPr>
          <w:rFonts w:cs="HelveticaNeueLTStd-BdIt"/>
          <w:i/>
          <w:iCs/>
          <w:lang w:val="en-GB"/>
        </w:rPr>
        <w:t>me rivals in the years 1945–1955</w:t>
      </w:r>
      <w:r w:rsidRPr="002C1236">
        <w:rPr>
          <w:rFonts w:cs="HelveticaNeueLTStd-BdIt"/>
          <w:i/>
          <w:iCs/>
          <w:lang w:val="en-GB"/>
        </w:rPr>
        <w:t>?</w:t>
      </w:r>
    </w:p>
    <w:p w:rsidR="00DB60BA" w:rsidRPr="002C1236" w:rsidRDefault="00DB60BA" w:rsidP="00DB60BA">
      <w:pPr>
        <w:spacing w:after="0"/>
        <w:jc w:val="both"/>
        <w:rPr>
          <w:rFonts w:cs="HelveticaNeueLTStd-BdIt"/>
          <w:iCs/>
          <w:lang w:val="en-GB"/>
        </w:rPr>
      </w:pPr>
    </w:p>
    <w:p w:rsidR="00DB60BA" w:rsidRPr="00F0374B" w:rsidRDefault="00EC2F21" w:rsidP="00DB60BA">
      <w:pPr>
        <w:spacing w:after="0"/>
        <w:jc w:val="both"/>
        <w:rPr>
          <w:rFonts w:cs="Arial"/>
          <w:b/>
          <w:u w:val="single"/>
        </w:rPr>
      </w:pPr>
      <w:r>
        <w:rPr>
          <w:rFonts w:cs="Arial"/>
          <w:b/>
          <w:u w:val="single"/>
        </w:rPr>
        <w:t>Paper Two</w:t>
      </w:r>
    </w:p>
    <w:p w:rsidR="00DB60BA" w:rsidRPr="002C1236" w:rsidRDefault="00DB60BA" w:rsidP="00DB60BA">
      <w:pPr>
        <w:spacing w:after="0"/>
        <w:jc w:val="both"/>
        <w:rPr>
          <w:rFonts w:cs="Arial"/>
          <w:b/>
        </w:rPr>
      </w:pPr>
      <w:r w:rsidRPr="002C1236">
        <w:rPr>
          <w:rFonts w:cs="Arial"/>
          <w:b/>
        </w:rPr>
        <w:t>Weimar Germany</w:t>
      </w:r>
    </w:p>
    <w:p w:rsidR="00DB60BA" w:rsidRPr="002C1236" w:rsidRDefault="00DB60BA" w:rsidP="00DB60BA">
      <w:pPr>
        <w:spacing w:after="0"/>
        <w:jc w:val="both"/>
        <w:rPr>
          <w:rFonts w:cs="Arial"/>
          <w:i/>
        </w:rPr>
      </w:pPr>
      <w:r w:rsidRPr="002C1236">
        <w:rPr>
          <w:rFonts w:cs="Arial"/>
          <w:i/>
        </w:rPr>
        <w:t>Key issue: Why did the new Republic formed after WW1 collapse 14 years later and become a brutal dictatorship?</w:t>
      </w:r>
    </w:p>
    <w:p w:rsidR="00DB60BA" w:rsidRPr="002C1236" w:rsidRDefault="00DB60BA" w:rsidP="00DB60BA">
      <w:pPr>
        <w:spacing w:after="0"/>
        <w:jc w:val="both"/>
        <w:rPr>
          <w:rFonts w:cs="Arial"/>
          <w:i/>
        </w:rPr>
      </w:pPr>
    </w:p>
    <w:p w:rsidR="00DB60BA" w:rsidRPr="002C1236" w:rsidRDefault="00DB60BA" w:rsidP="00DB60BA">
      <w:pPr>
        <w:spacing w:after="0"/>
        <w:jc w:val="both"/>
        <w:rPr>
          <w:rFonts w:cs="Arial"/>
          <w:b/>
        </w:rPr>
      </w:pPr>
      <w:r w:rsidRPr="002C1236">
        <w:rPr>
          <w:rFonts w:cs="Arial"/>
          <w:b/>
        </w:rPr>
        <w:t>Nazi Germany</w:t>
      </w:r>
    </w:p>
    <w:p w:rsidR="00B13CA6" w:rsidRPr="002C1236" w:rsidRDefault="00B13CA6" w:rsidP="00DB60BA">
      <w:pPr>
        <w:spacing w:after="0"/>
        <w:jc w:val="both"/>
        <w:rPr>
          <w:rFonts w:cs="Arial"/>
          <w:i/>
        </w:rPr>
      </w:pPr>
      <w:r w:rsidRPr="002C1236">
        <w:rPr>
          <w:rFonts w:cs="Arial"/>
          <w:i/>
        </w:rPr>
        <w:t>Key issue: what was life like for key groups of Germans under Hitler; women, young people, workers and businesses?  What if you didn’t fit into the ‘master race’?  What was most important in exerting control: terror or propaganda?</w:t>
      </w:r>
    </w:p>
    <w:p w:rsidR="00DB60BA" w:rsidRPr="009B304F" w:rsidRDefault="00DB60BA" w:rsidP="00DB60BA">
      <w:pPr>
        <w:spacing w:after="0"/>
        <w:jc w:val="both"/>
        <w:rPr>
          <w:rFonts w:cs="Arial"/>
          <w:sz w:val="20"/>
        </w:rPr>
      </w:pPr>
    </w:p>
    <w:p w:rsidR="00DB60BA" w:rsidRPr="002C1236" w:rsidRDefault="00DB60BA" w:rsidP="00DB60BA">
      <w:pPr>
        <w:spacing w:after="0"/>
        <w:jc w:val="both"/>
        <w:rPr>
          <w:rFonts w:cs="Arial"/>
          <w:b/>
        </w:rPr>
      </w:pPr>
      <w:r w:rsidRPr="002C1236">
        <w:rPr>
          <w:rFonts w:cs="Arial"/>
          <w:b/>
        </w:rPr>
        <w:t>USA or Vietnam</w:t>
      </w:r>
    </w:p>
    <w:p w:rsidR="00B13CA6" w:rsidRPr="00B13CA6" w:rsidRDefault="00B13CA6" w:rsidP="00DB60BA">
      <w:pPr>
        <w:spacing w:after="0"/>
        <w:jc w:val="both"/>
        <w:rPr>
          <w:rFonts w:cs="Arial"/>
          <w:i/>
        </w:rPr>
      </w:pPr>
      <w:r w:rsidRPr="00B13CA6">
        <w:rPr>
          <w:rFonts w:cs="Arial"/>
          <w:i/>
        </w:rPr>
        <w:t>Key issues: why did the USA launch a full scale war against a poverty stricken country in the 1960s and why was racism such a strong issue in USA until recently?</w:t>
      </w:r>
    </w:p>
    <w:p w:rsidR="00DB60BA" w:rsidRPr="00B13CA6" w:rsidRDefault="00DB60BA" w:rsidP="00DB60BA">
      <w:pPr>
        <w:spacing w:after="0"/>
        <w:jc w:val="both"/>
        <w:rPr>
          <w:rFonts w:cs="Arial"/>
          <w:b/>
        </w:rPr>
      </w:pPr>
      <w:r w:rsidRPr="00B13CA6">
        <w:rPr>
          <w:rFonts w:cs="Arial"/>
          <w:b/>
        </w:rPr>
        <w:t>Assessment Structure</w:t>
      </w:r>
    </w:p>
    <w:p w:rsidR="00DB60BA" w:rsidRPr="00B13CA6" w:rsidRDefault="00DB60BA" w:rsidP="00DB60BA">
      <w:pPr>
        <w:spacing w:after="0"/>
        <w:jc w:val="both"/>
        <w:rPr>
          <w:rFonts w:cs="Tahoma"/>
        </w:rPr>
      </w:pPr>
      <w:r w:rsidRPr="00B13CA6">
        <w:rPr>
          <w:rFonts w:cs="Tahoma"/>
        </w:rPr>
        <w:t>Paper One: Internationa</w:t>
      </w:r>
      <w:r w:rsidR="00B13CA6" w:rsidRPr="00B13CA6">
        <w:rPr>
          <w:rFonts w:cs="Tahoma"/>
        </w:rPr>
        <w:t>l</w:t>
      </w:r>
      <w:r w:rsidRPr="00B13CA6">
        <w:rPr>
          <w:rFonts w:cs="Tahoma"/>
        </w:rPr>
        <w:t xml:space="preserve"> Relations – 37.5%</w:t>
      </w:r>
    </w:p>
    <w:p w:rsidR="00DB60BA" w:rsidRPr="00B13CA6" w:rsidRDefault="00DB60BA" w:rsidP="00DB60BA">
      <w:pPr>
        <w:spacing w:after="0"/>
        <w:jc w:val="both"/>
        <w:rPr>
          <w:rFonts w:cs="Tahoma"/>
        </w:rPr>
      </w:pPr>
      <w:r w:rsidRPr="00B13CA6">
        <w:rPr>
          <w:rFonts w:cs="Tahoma"/>
        </w:rPr>
        <w:t>Paper Two: Twentieth Century Depth Study – 37.5%</w:t>
      </w:r>
    </w:p>
    <w:p w:rsidR="00DB60BA" w:rsidRDefault="00DB60BA" w:rsidP="00DB60BA">
      <w:pPr>
        <w:spacing w:after="0"/>
        <w:jc w:val="both"/>
        <w:rPr>
          <w:rFonts w:cs="Tahoma"/>
        </w:rPr>
      </w:pPr>
      <w:r w:rsidRPr="00B13CA6">
        <w:rPr>
          <w:rFonts w:cs="Tahoma"/>
        </w:rPr>
        <w:t>Controlled Assessment: Britain at War – 25%</w:t>
      </w:r>
    </w:p>
    <w:p w:rsidR="007B59B9" w:rsidRPr="009B304F" w:rsidRDefault="007B59B9" w:rsidP="00DB60BA">
      <w:pPr>
        <w:spacing w:after="0"/>
        <w:jc w:val="both"/>
        <w:rPr>
          <w:rFonts w:cs="Tahoma"/>
          <w:sz w:val="20"/>
        </w:rPr>
      </w:pPr>
    </w:p>
    <w:p w:rsidR="007B59B9" w:rsidRDefault="007B59B9" w:rsidP="00DB60BA">
      <w:pPr>
        <w:spacing w:after="0"/>
        <w:jc w:val="both"/>
        <w:rPr>
          <w:rFonts w:cs="Tahoma"/>
          <w:b/>
        </w:rPr>
      </w:pPr>
      <w:r w:rsidRPr="007B59B9">
        <w:rPr>
          <w:rFonts w:cs="Tahoma"/>
          <w:b/>
        </w:rPr>
        <w:t>Why study History?</w:t>
      </w:r>
    </w:p>
    <w:tbl>
      <w:tblPr>
        <w:tblpPr w:leftFromText="180" w:rightFromText="180" w:vertAnchor="text" w:horzAnchor="margin" w:tblpY="39"/>
        <w:tblW w:w="10033" w:type="dxa"/>
        <w:tblCellSpacing w:w="0" w:type="dxa"/>
        <w:tblCellMar>
          <w:left w:w="0" w:type="dxa"/>
          <w:right w:w="0" w:type="dxa"/>
        </w:tblCellMar>
        <w:tblLook w:val="04A0" w:firstRow="1" w:lastRow="0" w:firstColumn="1" w:lastColumn="0" w:noHBand="0" w:noVBand="1"/>
      </w:tblPr>
      <w:tblGrid>
        <w:gridCol w:w="50"/>
        <w:gridCol w:w="9983"/>
      </w:tblGrid>
      <w:tr w:rsidR="000A200B" w:rsidRPr="00F0374B" w:rsidTr="000A200B">
        <w:trPr>
          <w:trHeight w:val="278"/>
          <w:tblCellSpacing w:w="0" w:type="dxa"/>
        </w:trPr>
        <w:tc>
          <w:tcPr>
            <w:tcW w:w="0" w:type="auto"/>
            <w:vAlign w:val="center"/>
            <w:hideMark/>
          </w:tcPr>
          <w:p w:rsidR="000A200B" w:rsidRPr="00F0374B" w:rsidRDefault="000A200B" w:rsidP="000A200B">
            <w:pPr>
              <w:spacing w:after="0" w:line="240" w:lineRule="auto"/>
              <w:rPr>
                <w:rFonts w:eastAsia="Times New Roman" w:cs="Tahoma"/>
                <w:lang w:val="en-GB" w:eastAsia="en-GB"/>
              </w:rPr>
            </w:pPr>
            <w:r w:rsidRPr="00F0374B">
              <w:rPr>
                <w:rFonts w:eastAsia="Times New Roman" w:cs="Tahoma"/>
                <w:lang w:val="en-GB" w:eastAsia="en-GB"/>
              </w:rPr>
              <w:t> </w:t>
            </w:r>
          </w:p>
        </w:tc>
        <w:tc>
          <w:tcPr>
            <w:tcW w:w="0" w:type="auto"/>
            <w:vAlign w:val="center"/>
            <w:hideMark/>
          </w:tcPr>
          <w:p w:rsidR="000A200B" w:rsidRPr="00F0374B" w:rsidRDefault="000A200B" w:rsidP="000A200B">
            <w:pPr>
              <w:spacing w:after="0" w:line="240" w:lineRule="auto"/>
              <w:rPr>
                <w:rFonts w:eastAsia="Times New Roman" w:cs="Tahoma"/>
                <w:lang w:val="en-GB" w:eastAsia="en-GB"/>
              </w:rPr>
            </w:pPr>
            <w:r w:rsidRPr="00F0374B">
              <w:rPr>
                <w:rFonts w:eastAsia="Times New Roman" w:cs="Tahoma"/>
                <w:lang w:val="en-GB" w:eastAsia="en-GB"/>
              </w:rPr>
              <w:t xml:space="preserve">History is a useful, and often necessary, subject for many careers.  It forms one of the subjects in the new English Baccalaureate and those considering A levels and University applications should strongly consider it as many colleges, universities and employers recognize and value the skills that you will have developed while studying History. History can be useful in many areas and not just those connected with studying the past. For example in: </w:t>
            </w:r>
            <w:r w:rsidRPr="00F0374B">
              <w:rPr>
                <w:rFonts w:eastAsia="Times New Roman" w:cs="Tahoma"/>
                <w:i/>
                <w:iCs/>
                <w:lang w:val="en-GB" w:eastAsia="en-GB"/>
              </w:rPr>
              <w:t xml:space="preserve"> </w:t>
            </w:r>
            <w:r w:rsidRPr="00F0374B">
              <w:rPr>
                <w:rFonts w:eastAsia="Times New Roman" w:cs="Tahoma"/>
                <w:iCs/>
                <w:lang w:val="en-GB" w:eastAsia="en-GB"/>
              </w:rPr>
              <w:t>Conservation work, environmental work, town planning, building restoration and tourism, presenters.</w:t>
            </w:r>
            <w:r w:rsidRPr="00F0374B">
              <w:rPr>
                <w:rFonts w:eastAsia="Times New Roman" w:cs="Tahoma"/>
                <w:lang w:val="en-GB" w:eastAsia="en-GB"/>
              </w:rPr>
              <w:t xml:space="preserve"> History is also a superb qualification for lawyers, the police, those interested in a career in politics, journalists, and TV. </w:t>
            </w:r>
          </w:p>
        </w:tc>
      </w:tr>
    </w:tbl>
    <w:p w:rsidR="000A200B" w:rsidRPr="007B59B9" w:rsidRDefault="000A200B" w:rsidP="00886CB0">
      <w:pPr>
        <w:spacing w:after="0"/>
        <w:jc w:val="both"/>
        <w:rPr>
          <w:rFonts w:cs="Tahoma"/>
          <w:b/>
        </w:rPr>
      </w:pPr>
    </w:p>
    <w:sectPr w:rsidR="000A200B" w:rsidRPr="007B59B9" w:rsidSect="009B304F">
      <w:headerReference w:type="default" r:id="rId10"/>
      <w:pgSz w:w="12240" w:h="15840"/>
      <w:pgMar w:top="1440" w:right="1440" w:bottom="1276"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3066" w:rsidRDefault="00DE3066" w:rsidP="007B59B9">
      <w:pPr>
        <w:spacing w:after="0" w:line="240" w:lineRule="auto"/>
      </w:pPr>
      <w:r>
        <w:separator/>
      </w:r>
    </w:p>
  </w:endnote>
  <w:endnote w:type="continuationSeparator" w:id="0">
    <w:p w:rsidR="00DE3066" w:rsidRDefault="00DE3066" w:rsidP="007B59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NeueLTStd-BdIt">
    <w:panose1 w:val="00000000000000000000"/>
    <w:charset w:val="00"/>
    <w:family w:val="swiss"/>
    <w:notTrueType/>
    <w:pitch w:val="default"/>
    <w:sig w:usb0="00000003" w:usb1="00000000" w:usb2="00000000" w:usb3="00000000" w:csb0="00000001" w:csb1="00000000"/>
  </w:font>
  <w:font w:name="HelveticaNeueLTStd-Lt">
    <w:panose1 w:val="00000000000000000000"/>
    <w:charset w:val="00"/>
    <w:family w:val="swiss"/>
    <w:notTrueType/>
    <w:pitch w:val="default"/>
    <w:sig w:usb0="00000003" w:usb1="00000000" w:usb2="00000000" w:usb3="00000000" w:csb0="00000001" w:csb1="00000000"/>
  </w:font>
  <w:font w:name="HelveticaNeueLTStd-Roman">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3066" w:rsidRDefault="00DE3066" w:rsidP="007B59B9">
      <w:pPr>
        <w:spacing w:after="0" w:line="240" w:lineRule="auto"/>
      </w:pPr>
      <w:r>
        <w:separator/>
      </w:r>
    </w:p>
  </w:footnote>
  <w:footnote w:type="continuationSeparator" w:id="0">
    <w:p w:rsidR="00DE3066" w:rsidRDefault="00DE3066" w:rsidP="007B59B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59B9" w:rsidRPr="007B59B9" w:rsidRDefault="007B59B9">
    <w:pPr>
      <w:pStyle w:val="Header"/>
      <w:rPr>
        <w:b/>
        <w:sz w:val="44"/>
        <w:szCs w:val="44"/>
      </w:rPr>
    </w:pPr>
    <w:r w:rsidRPr="007B59B9">
      <w:rPr>
        <w:b/>
        <w:sz w:val="44"/>
        <w:szCs w:val="44"/>
      </w:rPr>
      <w:t>GCSE History</w:t>
    </w:r>
  </w:p>
  <w:p w:rsidR="007B59B9" w:rsidRDefault="007B59B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326F00"/>
    <w:multiLevelType w:val="multilevel"/>
    <w:tmpl w:val="69882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3AF6"/>
    <w:rsid w:val="00023C5C"/>
    <w:rsid w:val="000A0458"/>
    <w:rsid w:val="000A200B"/>
    <w:rsid w:val="000D7563"/>
    <w:rsid w:val="00130DC6"/>
    <w:rsid w:val="001B2D3E"/>
    <w:rsid w:val="001E3AF6"/>
    <w:rsid w:val="001F1BF6"/>
    <w:rsid w:val="00285DCD"/>
    <w:rsid w:val="002B563E"/>
    <w:rsid w:val="002C1236"/>
    <w:rsid w:val="003C236E"/>
    <w:rsid w:val="00474C95"/>
    <w:rsid w:val="00486E6C"/>
    <w:rsid w:val="0052403B"/>
    <w:rsid w:val="00524CC3"/>
    <w:rsid w:val="00544457"/>
    <w:rsid w:val="005462D5"/>
    <w:rsid w:val="00622929"/>
    <w:rsid w:val="00633412"/>
    <w:rsid w:val="0065121C"/>
    <w:rsid w:val="00657939"/>
    <w:rsid w:val="007743F0"/>
    <w:rsid w:val="007B59B9"/>
    <w:rsid w:val="007C27F2"/>
    <w:rsid w:val="008355F9"/>
    <w:rsid w:val="00886CB0"/>
    <w:rsid w:val="0088757B"/>
    <w:rsid w:val="00971E77"/>
    <w:rsid w:val="009B304F"/>
    <w:rsid w:val="00A228BB"/>
    <w:rsid w:val="00B01587"/>
    <w:rsid w:val="00B13CA6"/>
    <w:rsid w:val="00B30B07"/>
    <w:rsid w:val="00B317A6"/>
    <w:rsid w:val="00B57195"/>
    <w:rsid w:val="00B961E7"/>
    <w:rsid w:val="00BB660E"/>
    <w:rsid w:val="00BF508A"/>
    <w:rsid w:val="00CE71CB"/>
    <w:rsid w:val="00D00743"/>
    <w:rsid w:val="00DB60BA"/>
    <w:rsid w:val="00DE3066"/>
    <w:rsid w:val="00DE627A"/>
    <w:rsid w:val="00E549DA"/>
    <w:rsid w:val="00E939B9"/>
    <w:rsid w:val="00EC2F21"/>
    <w:rsid w:val="00EF0C08"/>
    <w:rsid w:val="00EF3E32"/>
    <w:rsid w:val="00F01F8B"/>
    <w:rsid w:val="00F0374B"/>
    <w:rsid w:val="00F20B28"/>
    <w:rsid w:val="00F477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508A"/>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E3AF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LightShading-Accent4">
    <w:name w:val="Light Shading Accent 4"/>
    <w:basedOn w:val="TableNormal"/>
    <w:uiPriority w:val="60"/>
    <w:rsid w:val="001E3AF6"/>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ColorfulGrid-Accent4">
    <w:name w:val="Colorful Grid Accent 4"/>
    <w:basedOn w:val="TableNormal"/>
    <w:uiPriority w:val="73"/>
    <w:rsid w:val="001E3AF6"/>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MediumGrid3-Accent4">
    <w:name w:val="Medium Grid 3 Accent 4"/>
    <w:basedOn w:val="TableNormal"/>
    <w:uiPriority w:val="69"/>
    <w:rsid w:val="001E3AF6"/>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paragraph" w:styleId="Header">
    <w:name w:val="header"/>
    <w:basedOn w:val="Normal"/>
    <w:link w:val="HeaderChar"/>
    <w:uiPriority w:val="99"/>
    <w:unhideWhenUsed/>
    <w:rsid w:val="007B59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59B9"/>
  </w:style>
  <w:style w:type="paragraph" w:styleId="Footer">
    <w:name w:val="footer"/>
    <w:basedOn w:val="Normal"/>
    <w:link w:val="FooterChar"/>
    <w:uiPriority w:val="99"/>
    <w:semiHidden/>
    <w:unhideWhenUsed/>
    <w:rsid w:val="007B59B9"/>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7B59B9"/>
  </w:style>
  <w:style w:type="paragraph" w:styleId="BalloonText">
    <w:name w:val="Balloon Text"/>
    <w:basedOn w:val="Normal"/>
    <w:link w:val="BalloonTextChar"/>
    <w:uiPriority w:val="99"/>
    <w:semiHidden/>
    <w:unhideWhenUsed/>
    <w:rsid w:val="007B59B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7B59B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508A"/>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E3AF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LightShading-Accent4">
    <w:name w:val="Light Shading Accent 4"/>
    <w:basedOn w:val="TableNormal"/>
    <w:uiPriority w:val="60"/>
    <w:rsid w:val="001E3AF6"/>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ColorfulGrid-Accent4">
    <w:name w:val="Colorful Grid Accent 4"/>
    <w:basedOn w:val="TableNormal"/>
    <w:uiPriority w:val="73"/>
    <w:rsid w:val="001E3AF6"/>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MediumGrid3-Accent4">
    <w:name w:val="Medium Grid 3 Accent 4"/>
    <w:basedOn w:val="TableNormal"/>
    <w:uiPriority w:val="69"/>
    <w:rsid w:val="001E3AF6"/>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paragraph" w:styleId="Header">
    <w:name w:val="header"/>
    <w:basedOn w:val="Normal"/>
    <w:link w:val="HeaderChar"/>
    <w:uiPriority w:val="99"/>
    <w:unhideWhenUsed/>
    <w:rsid w:val="007B59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59B9"/>
  </w:style>
  <w:style w:type="paragraph" w:styleId="Footer">
    <w:name w:val="footer"/>
    <w:basedOn w:val="Normal"/>
    <w:link w:val="FooterChar"/>
    <w:uiPriority w:val="99"/>
    <w:semiHidden/>
    <w:unhideWhenUsed/>
    <w:rsid w:val="007B59B9"/>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7B59B9"/>
  </w:style>
  <w:style w:type="paragraph" w:styleId="BalloonText">
    <w:name w:val="Balloon Text"/>
    <w:basedOn w:val="Normal"/>
    <w:link w:val="BalloonTextChar"/>
    <w:uiPriority w:val="99"/>
    <w:semiHidden/>
    <w:unhideWhenUsed/>
    <w:rsid w:val="007B59B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7B59B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82948F-901F-49EA-8A5A-D6B4B21A9A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293</Words>
  <Characters>1673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Central Technology College</Company>
  <LinksUpToDate>false</LinksUpToDate>
  <CharactersWithSpaces>1963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pennymitson</dc:creator>
  <cp:lastModifiedBy>Chris</cp:lastModifiedBy>
  <cp:revision>2</cp:revision>
  <cp:lastPrinted>2011-01-29T17:06:00Z</cp:lastPrinted>
  <dcterms:created xsi:type="dcterms:W3CDTF">2014-09-28T19:30:00Z</dcterms:created>
  <dcterms:modified xsi:type="dcterms:W3CDTF">2014-09-28T19:30:00Z</dcterms:modified>
</cp:coreProperties>
</file>